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09485" w14:textId="77777777" w:rsidR="004D4AA7" w:rsidRDefault="00343B51">
      <w:pPr>
        <w:shd w:val="clear" w:color="auto" w:fill="1F3864"/>
        <w:spacing w:before="200"/>
        <w:jc w:val="center"/>
      </w:pPr>
      <w:r>
        <w:rPr>
          <w:b/>
          <w:bCs/>
          <w:color w:val="FFFFFF"/>
          <w:sz w:val="52"/>
          <w:szCs w:val="52"/>
        </w:rPr>
        <w:t>ANÁLISIS FINANCIERO</w:t>
      </w:r>
    </w:p>
    <w:p w14:paraId="5A8E9825" w14:textId="77777777" w:rsidR="004D4AA7" w:rsidRDefault="00343B51">
      <w:pPr>
        <w:shd w:val="clear" w:color="auto" w:fill="1F3864"/>
        <w:jc w:val="center"/>
      </w:pPr>
      <w:r>
        <w:rPr>
          <w:b/>
          <w:bCs/>
          <w:color w:val="ED7D31"/>
          <w:sz w:val="32"/>
          <w:szCs w:val="32"/>
        </w:rPr>
        <w:t>BALANCE GENERAL COMPARATIVO</w:t>
      </w:r>
    </w:p>
    <w:p w14:paraId="2B6F9783" w14:textId="77777777" w:rsidR="004D4AA7" w:rsidRDefault="00343B51">
      <w:pPr>
        <w:shd w:val="clear" w:color="auto" w:fill="1F3864"/>
        <w:spacing w:after="200"/>
        <w:jc w:val="center"/>
      </w:pPr>
      <w:r>
        <w:rPr>
          <w:color w:val="FFFFFF"/>
          <w:sz w:val="26"/>
          <w:szCs w:val="26"/>
        </w:rPr>
        <w:t xml:space="preserve">Marzo 2026 vs </w:t>
      </w:r>
      <w:proofErr w:type="gramStart"/>
      <w:r>
        <w:rPr>
          <w:color w:val="FFFFFF"/>
          <w:sz w:val="26"/>
          <w:szCs w:val="26"/>
        </w:rPr>
        <w:t>Marzo</w:t>
      </w:r>
      <w:proofErr w:type="gramEnd"/>
      <w:r>
        <w:rPr>
          <w:color w:val="FFFFFF"/>
          <w:sz w:val="26"/>
          <w:szCs w:val="26"/>
        </w:rPr>
        <w:t xml:space="preserve"> 2025</w:t>
      </w:r>
    </w:p>
    <w:p w14:paraId="73144EC9" w14:textId="77777777" w:rsidR="004D4AA7" w:rsidRDefault="004D4AA7">
      <w:pPr>
        <w:spacing w:after="100"/>
      </w:pPr>
    </w:p>
    <w:p w14:paraId="6D1F58D2" w14:textId="77777777" w:rsidR="004D4AA7" w:rsidRDefault="00343B51">
      <w:pPr>
        <w:pBdr>
          <w:bottom w:val="single" w:sz="6" w:space="0" w:color="ED7D31"/>
        </w:pBdr>
        <w:shd w:val="clear" w:color="auto" w:fill="1F3864"/>
        <w:spacing w:before="280" w:after="120"/>
        <w:ind w:left="200"/>
      </w:pPr>
      <w:r>
        <w:rPr>
          <w:b/>
          <w:bCs/>
          <w:color w:val="FFFFFF"/>
          <w:sz w:val="28"/>
          <w:szCs w:val="28"/>
        </w:rPr>
        <w:t>1. RESUMEN EJECUTIVO</w:t>
      </w:r>
    </w:p>
    <w:p w14:paraId="669F6E64" w14:textId="77777777" w:rsidR="004D4AA7" w:rsidRDefault="00343B51">
      <w:pPr>
        <w:spacing w:after="80"/>
        <w:jc w:val="both"/>
      </w:pPr>
      <w:r>
        <w:t>El presente análisis evalúa la posición financiera de la entidad con base en el Balance General comparativo a corte de marzo de 2026 frente a marzo de 2025. Los resultados reflejan una expansión significativa en la escala de operaciones, con un crecimiento</w:t>
      </w:r>
      <w:r>
        <w:t xml:space="preserve"> del activo total del 118,5%, impulsado principalmente por el aumento del activo corriente (+184,1%) y la incorporación de ingresos diferidos por subvenciones condicionadas.</w:t>
      </w:r>
    </w:p>
    <w:p w14:paraId="0D5AE725" w14:textId="7DA3F34E" w:rsidR="004D4AA7" w:rsidRDefault="00304E66">
      <w:pPr>
        <w:spacing w:after="100"/>
      </w:pPr>
      <w:r w:rsidRPr="00304E66">
        <w:drawing>
          <wp:inline distT="0" distB="0" distL="0" distR="0" wp14:anchorId="4B0E062D" wp14:editId="1C9092D8">
            <wp:extent cx="6492240" cy="1976755"/>
            <wp:effectExtent l="0" t="0" r="3810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00"/>
        <w:gridCol w:w="1800"/>
        <w:gridCol w:w="1800"/>
        <w:gridCol w:w="1600"/>
        <w:gridCol w:w="1920"/>
      </w:tblGrid>
      <w:tr w:rsidR="004D4AA7" w14:paraId="2E657041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36230BC" w14:textId="77777777" w:rsidR="004D4AA7" w:rsidRDefault="00343B51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INDICADOR CLAVE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8F48247" w14:textId="77777777" w:rsidR="004D4AA7" w:rsidRDefault="00343B51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Mar-26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7369982" w14:textId="77777777" w:rsidR="004D4AA7" w:rsidRDefault="00343B51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Mar-25</w:t>
            </w:r>
          </w:p>
        </w:tc>
        <w:tc>
          <w:tcPr>
            <w:tcW w:w="1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4AC0784" w14:textId="77777777" w:rsidR="004D4AA7" w:rsidRDefault="00343B51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Variación</w:t>
            </w:r>
          </w:p>
        </w:tc>
        <w:tc>
          <w:tcPr>
            <w:tcW w:w="192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6A90D06" w14:textId="77777777" w:rsidR="004D4AA7" w:rsidRDefault="00343B51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Señal</w:t>
            </w:r>
          </w:p>
        </w:tc>
      </w:tr>
      <w:tr w:rsidR="004D4AA7" w14:paraId="4132D767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49035A0" w14:textId="77777777" w:rsidR="004D4AA7" w:rsidRDefault="00343B51">
            <w:pPr>
              <w:jc w:val="center"/>
            </w:pPr>
            <w:proofErr w:type="gramStart"/>
            <w:r>
              <w:rPr>
                <w:b/>
                <w:bCs/>
                <w:color w:val="1F3864"/>
                <w:sz w:val="19"/>
                <w:szCs w:val="19"/>
              </w:rPr>
              <w:t>Total</w:t>
            </w:r>
            <w:proofErr w:type="gramEnd"/>
            <w:r>
              <w:rPr>
                <w:b/>
                <w:bCs/>
                <w:color w:val="1F3864"/>
                <w:sz w:val="19"/>
                <w:szCs w:val="19"/>
              </w:rPr>
              <w:t xml:space="preserve"> Activo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B65DD98" w14:textId="77777777" w:rsidR="004D4AA7" w:rsidRDefault="00343B51">
            <w:pPr>
              <w:jc w:val="center"/>
            </w:pPr>
            <w:r>
              <w:rPr>
                <w:color w:val="000000"/>
                <w:sz w:val="19"/>
                <w:szCs w:val="19"/>
              </w:rPr>
              <w:t>$5,373M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DF2D8F8" w14:textId="77777777" w:rsidR="004D4AA7" w:rsidRDefault="00343B51">
            <w:pPr>
              <w:jc w:val="center"/>
            </w:pPr>
            <w:r>
              <w:rPr>
                <w:color w:val="000000"/>
                <w:sz w:val="19"/>
                <w:szCs w:val="19"/>
              </w:rPr>
              <w:t>$2,459M</w:t>
            </w:r>
          </w:p>
        </w:tc>
        <w:tc>
          <w:tcPr>
            <w:tcW w:w="1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87AB09B" w14:textId="77777777" w:rsidR="004D4AA7" w:rsidRDefault="00343B51">
            <w:pPr>
              <w:jc w:val="center"/>
            </w:pPr>
            <w:r>
              <w:rPr>
                <w:b/>
                <w:bCs/>
                <w:color w:val="375623"/>
                <w:sz w:val="19"/>
                <w:szCs w:val="19"/>
              </w:rPr>
              <w:t>+118.5%</w:t>
            </w:r>
          </w:p>
        </w:tc>
        <w:tc>
          <w:tcPr>
            <w:tcW w:w="192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5D616BB" w14:textId="77777777" w:rsidR="004D4AA7" w:rsidRDefault="00343B51">
            <w:pPr>
              <w:jc w:val="center"/>
            </w:pPr>
            <w:r>
              <w:rPr>
                <w:color w:val="7D6608"/>
                <w:sz w:val="19"/>
                <w:szCs w:val="19"/>
              </w:rPr>
              <w:t>Crecimiento fuerte</w:t>
            </w:r>
          </w:p>
        </w:tc>
      </w:tr>
      <w:tr w:rsidR="004D4AA7" w14:paraId="7FF5C373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67E7198" w14:textId="77777777" w:rsidR="004D4AA7" w:rsidRDefault="00343B51">
            <w:pPr>
              <w:jc w:val="center"/>
            </w:pPr>
            <w:proofErr w:type="gramStart"/>
            <w:r>
              <w:rPr>
                <w:b/>
                <w:bCs/>
                <w:color w:val="1F3864"/>
                <w:sz w:val="19"/>
                <w:szCs w:val="19"/>
              </w:rPr>
              <w:t>Total</w:t>
            </w:r>
            <w:proofErr w:type="gramEnd"/>
            <w:r>
              <w:rPr>
                <w:b/>
                <w:bCs/>
                <w:color w:val="1F3864"/>
                <w:sz w:val="19"/>
                <w:szCs w:val="19"/>
              </w:rPr>
              <w:t xml:space="preserve"> Pasivo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BD8B2A1" w14:textId="77777777" w:rsidR="004D4AA7" w:rsidRDefault="00343B51">
            <w:pPr>
              <w:jc w:val="center"/>
            </w:pPr>
            <w:r>
              <w:rPr>
                <w:color w:val="000000"/>
                <w:sz w:val="19"/>
                <w:szCs w:val="19"/>
              </w:rPr>
              <w:t>$3,626M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3499F3B" w14:textId="77777777" w:rsidR="004D4AA7" w:rsidRDefault="00343B51">
            <w:pPr>
              <w:jc w:val="center"/>
            </w:pPr>
            <w:r>
              <w:rPr>
                <w:color w:val="000000"/>
                <w:sz w:val="19"/>
                <w:szCs w:val="19"/>
              </w:rPr>
              <w:t>$1,061M</w:t>
            </w:r>
          </w:p>
        </w:tc>
        <w:tc>
          <w:tcPr>
            <w:tcW w:w="1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A6E84FB" w14:textId="77777777" w:rsidR="004D4AA7" w:rsidRDefault="00343B51">
            <w:pPr>
              <w:jc w:val="center"/>
            </w:pPr>
            <w:r>
              <w:rPr>
                <w:b/>
                <w:bCs/>
                <w:color w:val="C00000"/>
                <w:sz w:val="19"/>
                <w:szCs w:val="19"/>
              </w:rPr>
              <w:t>+241.7%</w:t>
            </w:r>
          </w:p>
        </w:tc>
        <w:tc>
          <w:tcPr>
            <w:tcW w:w="192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CF07644" w14:textId="77777777" w:rsidR="004D4AA7" w:rsidRDefault="00343B51">
            <w:pPr>
              <w:jc w:val="center"/>
            </w:pPr>
            <w:r>
              <w:rPr>
                <w:color w:val="C00000"/>
                <w:sz w:val="19"/>
                <w:szCs w:val="19"/>
              </w:rPr>
              <w:t>Riesgo alto</w:t>
            </w:r>
          </w:p>
        </w:tc>
      </w:tr>
      <w:tr w:rsidR="004D4AA7" w14:paraId="157FF8BC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2580E30" w14:textId="77777777" w:rsidR="004D4AA7" w:rsidRDefault="00343B51">
            <w:pPr>
              <w:jc w:val="center"/>
            </w:pPr>
            <w:r>
              <w:rPr>
                <w:b/>
                <w:bCs/>
                <w:color w:val="1F3864"/>
                <w:sz w:val="19"/>
                <w:szCs w:val="19"/>
              </w:rPr>
              <w:t>Patrimonio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7250135" w14:textId="77777777" w:rsidR="004D4AA7" w:rsidRDefault="00343B51">
            <w:pPr>
              <w:jc w:val="center"/>
            </w:pPr>
            <w:r>
              <w:rPr>
                <w:color w:val="000000"/>
                <w:sz w:val="19"/>
                <w:szCs w:val="19"/>
              </w:rPr>
              <w:t>$1,747M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1AC29D1" w14:textId="77777777" w:rsidR="004D4AA7" w:rsidRDefault="00343B51">
            <w:pPr>
              <w:jc w:val="center"/>
            </w:pPr>
            <w:r>
              <w:rPr>
                <w:color w:val="000000"/>
                <w:sz w:val="19"/>
                <w:szCs w:val="19"/>
              </w:rPr>
              <w:t>$1,398M</w:t>
            </w:r>
          </w:p>
        </w:tc>
        <w:tc>
          <w:tcPr>
            <w:tcW w:w="1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4CD0F6C" w14:textId="77777777" w:rsidR="004D4AA7" w:rsidRDefault="00343B51">
            <w:pPr>
              <w:jc w:val="center"/>
            </w:pPr>
            <w:r>
              <w:rPr>
                <w:b/>
                <w:bCs/>
                <w:color w:val="375623"/>
                <w:sz w:val="19"/>
                <w:szCs w:val="19"/>
              </w:rPr>
              <w:t>+25.0%</w:t>
            </w:r>
          </w:p>
        </w:tc>
        <w:tc>
          <w:tcPr>
            <w:tcW w:w="192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9D54334" w14:textId="77777777" w:rsidR="004D4AA7" w:rsidRDefault="00343B51">
            <w:pPr>
              <w:jc w:val="center"/>
            </w:pPr>
            <w:r>
              <w:rPr>
                <w:color w:val="375623"/>
                <w:sz w:val="19"/>
                <w:szCs w:val="19"/>
              </w:rPr>
              <w:t>Favorable</w:t>
            </w:r>
          </w:p>
        </w:tc>
      </w:tr>
      <w:tr w:rsidR="004D4AA7" w14:paraId="52C66746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9760BC7" w14:textId="77777777" w:rsidR="004D4AA7" w:rsidRDefault="00343B51">
            <w:pPr>
              <w:jc w:val="center"/>
            </w:pPr>
            <w:r>
              <w:rPr>
                <w:b/>
                <w:bCs/>
                <w:color w:val="1F3864"/>
                <w:sz w:val="19"/>
                <w:szCs w:val="19"/>
              </w:rPr>
              <w:t>Razón Corriente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0AEB612" w14:textId="77777777" w:rsidR="004D4AA7" w:rsidRDefault="00343B51">
            <w:pPr>
              <w:jc w:val="center"/>
            </w:pPr>
            <w:r>
              <w:rPr>
                <w:color w:val="000000"/>
                <w:sz w:val="19"/>
                <w:szCs w:val="19"/>
              </w:rPr>
              <w:t>1.07x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98BB623" w14:textId="77777777" w:rsidR="004D4AA7" w:rsidRDefault="00343B51">
            <w:pPr>
              <w:jc w:val="center"/>
            </w:pPr>
            <w:r>
              <w:rPr>
                <w:color w:val="000000"/>
                <w:sz w:val="19"/>
                <w:szCs w:val="19"/>
              </w:rPr>
              <w:t>1.39x</w:t>
            </w:r>
          </w:p>
        </w:tc>
        <w:tc>
          <w:tcPr>
            <w:tcW w:w="1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FD7689A" w14:textId="77777777" w:rsidR="004D4AA7" w:rsidRDefault="00343B51">
            <w:pPr>
              <w:jc w:val="center"/>
            </w:pPr>
            <w:r>
              <w:rPr>
                <w:b/>
                <w:bCs/>
                <w:color w:val="C00000"/>
                <w:sz w:val="19"/>
                <w:szCs w:val="19"/>
              </w:rPr>
              <w:t>-0.32x</w:t>
            </w:r>
          </w:p>
        </w:tc>
        <w:tc>
          <w:tcPr>
            <w:tcW w:w="192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5D4E0F2" w14:textId="77777777" w:rsidR="004D4AA7" w:rsidRDefault="00343B51">
            <w:pPr>
              <w:jc w:val="center"/>
            </w:pPr>
            <w:r>
              <w:rPr>
                <w:color w:val="C00000"/>
                <w:sz w:val="19"/>
                <w:szCs w:val="19"/>
              </w:rPr>
              <w:t>Deterioro liquidez</w:t>
            </w:r>
          </w:p>
        </w:tc>
      </w:tr>
      <w:tr w:rsidR="004D4AA7" w14:paraId="6C55F1E7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074CD96" w14:textId="77777777" w:rsidR="004D4AA7" w:rsidRDefault="00343B51">
            <w:pPr>
              <w:jc w:val="center"/>
            </w:pPr>
            <w:r>
              <w:rPr>
                <w:b/>
                <w:bCs/>
                <w:color w:val="1F3864"/>
                <w:sz w:val="19"/>
                <w:szCs w:val="19"/>
              </w:rPr>
              <w:t>Endeudamiento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BFFAF36" w14:textId="77777777" w:rsidR="004D4AA7" w:rsidRDefault="00343B51">
            <w:pPr>
              <w:jc w:val="center"/>
            </w:pPr>
            <w:r>
              <w:rPr>
                <w:color w:val="000000"/>
                <w:sz w:val="19"/>
                <w:szCs w:val="19"/>
              </w:rPr>
              <w:t>67.5%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AF17B8A" w14:textId="77777777" w:rsidR="004D4AA7" w:rsidRDefault="00343B51">
            <w:pPr>
              <w:jc w:val="center"/>
            </w:pPr>
            <w:r>
              <w:rPr>
                <w:color w:val="000000"/>
                <w:sz w:val="19"/>
                <w:szCs w:val="19"/>
              </w:rPr>
              <w:t>43.1%</w:t>
            </w:r>
          </w:p>
        </w:tc>
        <w:tc>
          <w:tcPr>
            <w:tcW w:w="1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D1D3D90" w14:textId="77777777" w:rsidR="004D4AA7" w:rsidRDefault="00343B51">
            <w:pPr>
              <w:jc w:val="center"/>
            </w:pPr>
            <w:r>
              <w:rPr>
                <w:b/>
                <w:bCs/>
                <w:color w:val="C00000"/>
                <w:sz w:val="19"/>
                <w:szCs w:val="19"/>
              </w:rPr>
              <w:t>+24.4pp</w:t>
            </w:r>
          </w:p>
        </w:tc>
        <w:tc>
          <w:tcPr>
            <w:tcW w:w="192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5CFB4BF" w14:textId="77777777" w:rsidR="004D4AA7" w:rsidRDefault="00343B51">
            <w:pPr>
              <w:jc w:val="center"/>
            </w:pPr>
            <w:r>
              <w:rPr>
                <w:color w:val="C00000"/>
                <w:sz w:val="19"/>
                <w:szCs w:val="19"/>
              </w:rPr>
              <w:t>Nivel crítico</w:t>
            </w:r>
          </w:p>
        </w:tc>
      </w:tr>
      <w:tr w:rsidR="004D4AA7" w14:paraId="6AB79C47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82E280D" w14:textId="77777777" w:rsidR="004D4AA7" w:rsidRDefault="00343B51">
            <w:pPr>
              <w:jc w:val="center"/>
            </w:pPr>
            <w:r>
              <w:rPr>
                <w:b/>
                <w:bCs/>
                <w:color w:val="1F3864"/>
                <w:sz w:val="19"/>
                <w:szCs w:val="19"/>
              </w:rPr>
              <w:t>Resultado Ejercicio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DC33B62" w14:textId="77777777" w:rsidR="004D4AA7" w:rsidRDefault="00343B51">
            <w:pPr>
              <w:jc w:val="center"/>
            </w:pPr>
            <w:r>
              <w:rPr>
                <w:color w:val="000000"/>
                <w:sz w:val="19"/>
                <w:szCs w:val="19"/>
              </w:rPr>
              <w:t>-$160M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5CA1571" w14:textId="77777777" w:rsidR="004D4AA7" w:rsidRDefault="00343B51">
            <w:pPr>
              <w:jc w:val="center"/>
            </w:pPr>
            <w:r>
              <w:rPr>
                <w:color w:val="000000"/>
                <w:sz w:val="19"/>
                <w:szCs w:val="19"/>
              </w:rPr>
              <w:t>-$146M</w:t>
            </w:r>
          </w:p>
        </w:tc>
        <w:tc>
          <w:tcPr>
            <w:tcW w:w="1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4A546AC" w14:textId="77777777" w:rsidR="004D4AA7" w:rsidRDefault="00343B51">
            <w:pPr>
              <w:jc w:val="center"/>
            </w:pPr>
            <w:r>
              <w:rPr>
                <w:b/>
                <w:bCs/>
                <w:color w:val="C00000"/>
                <w:sz w:val="19"/>
                <w:szCs w:val="19"/>
              </w:rPr>
              <w:t>-$14.3M</w:t>
            </w:r>
          </w:p>
        </w:tc>
        <w:tc>
          <w:tcPr>
            <w:tcW w:w="192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3951E48" w14:textId="77777777" w:rsidR="004D4AA7" w:rsidRDefault="00343B51">
            <w:pPr>
              <w:jc w:val="center"/>
            </w:pPr>
            <w:r>
              <w:rPr>
                <w:color w:val="C00000"/>
                <w:sz w:val="19"/>
                <w:szCs w:val="19"/>
              </w:rPr>
              <w:t>Pérdida creciente</w:t>
            </w:r>
          </w:p>
        </w:tc>
      </w:tr>
    </w:tbl>
    <w:p w14:paraId="20F32DC1" w14:textId="77777777" w:rsidR="004D4AA7" w:rsidRDefault="004D4AA7">
      <w:pPr>
        <w:spacing w:after="100"/>
      </w:pPr>
    </w:p>
    <w:p w14:paraId="2C2F1669" w14:textId="77777777" w:rsidR="004D4AA7" w:rsidRDefault="00343B51">
      <w:pPr>
        <w:pBdr>
          <w:bottom w:val="single" w:sz="6" w:space="0" w:color="ED7D31"/>
        </w:pBdr>
        <w:shd w:val="clear" w:color="auto" w:fill="1F3864"/>
        <w:spacing w:before="280" w:after="120"/>
        <w:ind w:left="200"/>
      </w:pPr>
      <w:r>
        <w:rPr>
          <w:b/>
          <w:bCs/>
          <w:color w:val="FFFFFF"/>
          <w:sz w:val="28"/>
          <w:szCs w:val="28"/>
        </w:rPr>
        <w:t>2. ANÁLISIS DEL ACTIVO</w:t>
      </w:r>
    </w:p>
    <w:p w14:paraId="257B970F" w14:textId="77777777" w:rsidR="004D4AA7" w:rsidRDefault="00343B51">
      <w:pPr>
        <w:pBdr>
          <w:bottom w:val="single" w:sz="3" w:space="0" w:color="2E75B6"/>
        </w:pBdr>
        <w:spacing w:before="240" w:after="80"/>
      </w:pPr>
      <w:r>
        <w:rPr>
          <w:b/>
          <w:bCs/>
          <w:color w:val="1F3864"/>
          <w:sz w:val="24"/>
          <w:szCs w:val="24"/>
        </w:rPr>
        <w:t>2.1 Activo Corriente</w:t>
      </w:r>
    </w:p>
    <w:p w14:paraId="115ED6EB" w14:textId="77777777" w:rsidR="004D4AA7" w:rsidRDefault="00343B51">
      <w:pPr>
        <w:spacing w:after="80"/>
        <w:jc w:val="both"/>
      </w:pPr>
      <w:r>
        <w:t>El activo corriente pasó de $1,347,498,843 en marzo de 2025 a $3,828,243,918 en marzo de 2026, registrando un incremento absoluto de $2,481 millones (+184.1%). Este comportamiento obedece principalmente al rubro de Otros Activos, que incluye Recursos en Ad</w:t>
      </w:r>
      <w:r>
        <w:t>ministración ($1,940,604,455), lo cual explica el 78,3% del incremento total del activo corriente.</w:t>
      </w:r>
    </w:p>
    <w:p w14:paraId="7E67BF3F" w14:textId="77777777" w:rsidR="004D4AA7" w:rsidRDefault="004D4AA7">
      <w:pPr>
        <w:spacing w:after="100"/>
      </w:pPr>
    </w:p>
    <w:p w14:paraId="6D20D7D5" w14:textId="77777777" w:rsidR="004D4AA7" w:rsidRDefault="00343B51">
      <w:pPr>
        <w:spacing w:before="120" w:after="160"/>
        <w:jc w:val="center"/>
      </w:pPr>
      <w:r>
        <w:rPr>
          <w:noProof/>
        </w:rPr>
        <w:lastRenderedPageBreak/>
        <w:drawing>
          <wp:inline distT="0" distB="0" distL="0" distR="0" wp14:anchorId="47DB129E" wp14:editId="3A662266">
            <wp:extent cx="5715000" cy="28575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96"/>
        <w:gridCol w:w="1799"/>
        <w:gridCol w:w="1799"/>
        <w:gridCol w:w="1567"/>
        <w:gridCol w:w="1359"/>
      </w:tblGrid>
      <w:tr w:rsidR="004D4AA7" w14:paraId="5D62107D" w14:textId="77777777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00501A3" w14:textId="77777777" w:rsidR="004D4AA7" w:rsidRDefault="00343B51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Cuenta Activo Corriente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B1C9C68" w14:textId="77777777" w:rsidR="004D4AA7" w:rsidRDefault="00343B51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Mar-26 ($)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3A94BF4" w14:textId="77777777" w:rsidR="004D4AA7" w:rsidRDefault="00343B51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Mar-25 ($)</w:t>
            </w:r>
          </w:p>
        </w:tc>
        <w:tc>
          <w:tcPr>
            <w:tcW w:w="1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0D38104" w14:textId="77777777" w:rsidR="004D4AA7" w:rsidRDefault="00343B51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 xml:space="preserve">Var. </w:t>
            </w:r>
            <w:proofErr w:type="spellStart"/>
            <w:r>
              <w:rPr>
                <w:b/>
                <w:bCs/>
                <w:color w:val="FFFFFF"/>
                <w:sz w:val="19"/>
                <w:szCs w:val="19"/>
              </w:rPr>
              <w:t>Abs</w:t>
            </w:r>
            <w:proofErr w:type="spellEnd"/>
            <w:r>
              <w:rPr>
                <w:b/>
                <w:bCs/>
                <w:color w:val="FFFFFF"/>
                <w:sz w:val="19"/>
                <w:szCs w:val="19"/>
              </w:rPr>
              <w:t>.</w:t>
            </w:r>
          </w:p>
        </w:tc>
        <w:tc>
          <w:tcPr>
            <w:tcW w:w="1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D096B31" w14:textId="77777777" w:rsidR="004D4AA7" w:rsidRDefault="00343B51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Var. Rel.</w:t>
            </w:r>
          </w:p>
        </w:tc>
      </w:tr>
      <w:tr w:rsidR="004D4AA7" w14:paraId="56F667F4" w14:textId="77777777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61F7583" w14:textId="77777777" w:rsidR="004D4AA7" w:rsidRDefault="00343B51" w:rsidP="00C54074">
            <w:pPr>
              <w:jc w:val="both"/>
            </w:pPr>
            <w:proofErr w:type="spellStart"/>
            <w:r>
              <w:rPr>
                <w:b/>
                <w:bCs/>
                <w:color w:val="1F3864"/>
                <w:sz w:val="19"/>
                <w:szCs w:val="19"/>
              </w:rPr>
              <w:t>Equiv</w:t>
            </w:r>
            <w:proofErr w:type="spellEnd"/>
            <w:r>
              <w:rPr>
                <w:b/>
                <w:bCs/>
                <w:color w:val="1F3864"/>
                <w:sz w:val="19"/>
                <w:szCs w:val="19"/>
              </w:rPr>
              <w:t>. al Efectivo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FEBDDDC" w14:textId="77777777" w:rsidR="004D4AA7" w:rsidRDefault="00343B51">
            <w:pPr>
              <w:jc w:val="center"/>
            </w:pPr>
            <w:r>
              <w:rPr>
                <w:color w:val="000000"/>
                <w:sz w:val="19"/>
                <w:szCs w:val="19"/>
              </w:rPr>
              <w:t>1,022,161,607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6AB0E66" w14:textId="77777777" w:rsidR="004D4AA7" w:rsidRDefault="00343B51">
            <w:pPr>
              <w:jc w:val="center"/>
            </w:pPr>
            <w:r>
              <w:rPr>
                <w:color w:val="000000"/>
                <w:sz w:val="19"/>
                <w:szCs w:val="19"/>
              </w:rPr>
              <w:t>571,764,068</w:t>
            </w:r>
          </w:p>
        </w:tc>
        <w:tc>
          <w:tcPr>
            <w:tcW w:w="1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B5431DB" w14:textId="77777777" w:rsidR="004D4AA7" w:rsidRDefault="00343B51">
            <w:pPr>
              <w:jc w:val="center"/>
            </w:pPr>
            <w:r>
              <w:rPr>
                <w:color w:val="375623"/>
                <w:sz w:val="19"/>
                <w:szCs w:val="19"/>
              </w:rPr>
              <w:t>+450,397,539</w:t>
            </w:r>
          </w:p>
        </w:tc>
        <w:tc>
          <w:tcPr>
            <w:tcW w:w="1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8094705" w14:textId="77777777" w:rsidR="004D4AA7" w:rsidRDefault="00343B51">
            <w:pPr>
              <w:jc w:val="center"/>
            </w:pPr>
            <w:r>
              <w:rPr>
                <w:b/>
                <w:bCs/>
                <w:color w:val="375623"/>
                <w:sz w:val="19"/>
                <w:szCs w:val="19"/>
              </w:rPr>
              <w:t>+78.8%</w:t>
            </w:r>
          </w:p>
        </w:tc>
      </w:tr>
      <w:tr w:rsidR="004D4AA7" w14:paraId="2E874352" w14:textId="77777777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5FECD03" w14:textId="77777777" w:rsidR="004D4AA7" w:rsidRDefault="00343B51" w:rsidP="00C54074">
            <w:pPr>
              <w:jc w:val="both"/>
            </w:pPr>
            <w:r>
              <w:rPr>
                <w:b/>
                <w:bCs/>
                <w:color w:val="1F3864"/>
                <w:sz w:val="19"/>
                <w:szCs w:val="19"/>
              </w:rPr>
              <w:t>Deudores (</w:t>
            </w:r>
            <w:proofErr w:type="spellStart"/>
            <w:r>
              <w:rPr>
                <w:b/>
                <w:bCs/>
                <w:color w:val="1F3864"/>
                <w:sz w:val="19"/>
                <w:szCs w:val="19"/>
              </w:rPr>
              <w:t>Serv</w:t>
            </w:r>
            <w:proofErr w:type="spellEnd"/>
            <w:r>
              <w:rPr>
                <w:b/>
                <w:bCs/>
                <w:color w:val="1F3864"/>
                <w:sz w:val="19"/>
                <w:szCs w:val="19"/>
              </w:rPr>
              <w:t>. Salud)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B0BCFF8" w14:textId="77777777" w:rsidR="004D4AA7" w:rsidRDefault="00343B51">
            <w:pPr>
              <w:jc w:val="center"/>
            </w:pPr>
            <w:r>
              <w:rPr>
                <w:color w:val="000000"/>
                <w:sz w:val="19"/>
                <w:szCs w:val="19"/>
              </w:rPr>
              <w:t>752,644,040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F363BCD" w14:textId="77777777" w:rsidR="004D4AA7" w:rsidRDefault="00343B51">
            <w:pPr>
              <w:jc w:val="center"/>
            </w:pPr>
            <w:r>
              <w:rPr>
                <w:color w:val="000000"/>
                <w:sz w:val="19"/>
                <w:szCs w:val="19"/>
              </w:rPr>
              <w:t>658,384,525</w:t>
            </w:r>
          </w:p>
        </w:tc>
        <w:tc>
          <w:tcPr>
            <w:tcW w:w="1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EA11818" w14:textId="77777777" w:rsidR="004D4AA7" w:rsidRDefault="00343B51">
            <w:pPr>
              <w:jc w:val="center"/>
            </w:pPr>
            <w:r>
              <w:rPr>
                <w:color w:val="375623"/>
                <w:sz w:val="19"/>
                <w:szCs w:val="19"/>
              </w:rPr>
              <w:t>+94,259,515</w:t>
            </w:r>
          </w:p>
        </w:tc>
        <w:tc>
          <w:tcPr>
            <w:tcW w:w="1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526047E" w14:textId="77777777" w:rsidR="004D4AA7" w:rsidRDefault="00343B51">
            <w:pPr>
              <w:jc w:val="center"/>
            </w:pPr>
            <w:r>
              <w:rPr>
                <w:b/>
                <w:bCs/>
                <w:color w:val="375623"/>
                <w:sz w:val="19"/>
                <w:szCs w:val="19"/>
              </w:rPr>
              <w:t>+14.3%</w:t>
            </w:r>
          </w:p>
        </w:tc>
      </w:tr>
      <w:tr w:rsidR="004D4AA7" w14:paraId="5898A733" w14:textId="77777777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62E69B2" w14:textId="77777777" w:rsidR="004D4AA7" w:rsidRDefault="00343B51" w:rsidP="00C54074">
            <w:pPr>
              <w:jc w:val="both"/>
            </w:pPr>
            <w:r>
              <w:rPr>
                <w:b/>
                <w:bCs/>
                <w:color w:val="1F3864"/>
                <w:sz w:val="19"/>
                <w:szCs w:val="19"/>
              </w:rPr>
              <w:t>Inventarios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D99A164" w14:textId="77777777" w:rsidR="004D4AA7" w:rsidRDefault="00343B51">
            <w:pPr>
              <w:jc w:val="center"/>
            </w:pPr>
            <w:r>
              <w:rPr>
                <w:color w:val="000000"/>
                <w:sz w:val="19"/>
                <w:szCs w:val="19"/>
              </w:rPr>
              <w:t>32,317,816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9D136FE" w14:textId="77777777" w:rsidR="004D4AA7" w:rsidRDefault="00343B51">
            <w:pPr>
              <w:jc w:val="center"/>
            </w:pPr>
            <w:r>
              <w:rPr>
                <w:color w:val="000000"/>
                <w:sz w:val="19"/>
                <w:szCs w:val="19"/>
              </w:rPr>
              <w:t>34,809,403</w:t>
            </w:r>
          </w:p>
        </w:tc>
        <w:tc>
          <w:tcPr>
            <w:tcW w:w="1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A379AEB" w14:textId="77777777" w:rsidR="004D4AA7" w:rsidRDefault="00343B51">
            <w:pPr>
              <w:jc w:val="center"/>
            </w:pPr>
            <w:r>
              <w:rPr>
                <w:color w:val="C00000"/>
                <w:sz w:val="19"/>
                <w:szCs w:val="19"/>
              </w:rPr>
              <w:t>-2,491,587</w:t>
            </w:r>
          </w:p>
        </w:tc>
        <w:tc>
          <w:tcPr>
            <w:tcW w:w="1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23F11BF" w14:textId="77777777" w:rsidR="004D4AA7" w:rsidRDefault="00343B51">
            <w:pPr>
              <w:jc w:val="center"/>
            </w:pPr>
            <w:r>
              <w:rPr>
                <w:b/>
                <w:bCs/>
                <w:color w:val="C00000"/>
                <w:sz w:val="19"/>
                <w:szCs w:val="19"/>
              </w:rPr>
              <w:t>-7.2%</w:t>
            </w:r>
          </w:p>
        </w:tc>
      </w:tr>
      <w:tr w:rsidR="004D4AA7" w14:paraId="3492C653" w14:textId="77777777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3532F0F" w14:textId="77777777" w:rsidR="004D4AA7" w:rsidRDefault="00343B51" w:rsidP="00C54074">
            <w:pPr>
              <w:jc w:val="both"/>
            </w:pPr>
            <w:r>
              <w:rPr>
                <w:b/>
                <w:bCs/>
                <w:color w:val="1F3864"/>
                <w:sz w:val="19"/>
                <w:szCs w:val="19"/>
              </w:rPr>
              <w:t xml:space="preserve">Otros Activos (Rec. </w:t>
            </w:r>
            <w:proofErr w:type="spellStart"/>
            <w:r>
              <w:rPr>
                <w:b/>
                <w:bCs/>
                <w:color w:val="1F3864"/>
                <w:sz w:val="19"/>
                <w:szCs w:val="19"/>
              </w:rPr>
              <w:t>Admon</w:t>
            </w:r>
            <w:proofErr w:type="spellEnd"/>
            <w:r>
              <w:rPr>
                <w:b/>
                <w:bCs/>
                <w:color w:val="1F3864"/>
                <w:sz w:val="19"/>
                <w:szCs w:val="19"/>
              </w:rPr>
              <w:t>.)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94142FE" w14:textId="77777777" w:rsidR="004D4AA7" w:rsidRDefault="00343B51">
            <w:pPr>
              <w:jc w:val="center"/>
            </w:pPr>
            <w:r>
              <w:rPr>
                <w:color w:val="000000"/>
                <w:sz w:val="19"/>
                <w:szCs w:val="19"/>
              </w:rPr>
              <w:t>2,021,120,455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7B3DD85" w14:textId="77777777" w:rsidR="004D4AA7" w:rsidRDefault="00343B51">
            <w:pPr>
              <w:jc w:val="center"/>
            </w:pPr>
            <w:r>
              <w:rPr>
                <w:color w:val="000000"/>
                <w:sz w:val="19"/>
                <w:szCs w:val="19"/>
              </w:rPr>
              <w:t>82,540,847</w:t>
            </w:r>
          </w:p>
        </w:tc>
        <w:tc>
          <w:tcPr>
            <w:tcW w:w="1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A460997" w14:textId="77777777" w:rsidR="004D4AA7" w:rsidRDefault="00343B51">
            <w:pPr>
              <w:jc w:val="center"/>
            </w:pPr>
            <w:r>
              <w:rPr>
                <w:color w:val="375623"/>
                <w:sz w:val="19"/>
                <w:szCs w:val="19"/>
              </w:rPr>
              <w:t>+1,938,579,608</w:t>
            </w:r>
          </w:p>
        </w:tc>
        <w:tc>
          <w:tcPr>
            <w:tcW w:w="1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BEAAA44" w14:textId="77777777" w:rsidR="004D4AA7" w:rsidRDefault="00343B51">
            <w:pPr>
              <w:jc w:val="center"/>
            </w:pPr>
            <w:r>
              <w:rPr>
                <w:b/>
                <w:bCs/>
                <w:color w:val="375623"/>
                <w:sz w:val="19"/>
                <w:szCs w:val="19"/>
              </w:rPr>
              <w:t>+2,348.6%</w:t>
            </w:r>
          </w:p>
        </w:tc>
      </w:tr>
      <w:tr w:rsidR="004D4AA7" w14:paraId="3B6F4568" w14:textId="77777777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DCF2CE6" w14:textId="77777777" w:rsidR="004D4AA7" w:rsidRDefault="00343B51">
            <w:pPr>
              <w:jc w:val="center"/>
            </w:pPr>
            <w:proofErr w:type="gramStart"/>
            <w:r>
              <w:rPr>
                <w:b/>
                <w:bCs/>
                <w:color w:val="FFFFFF"/>
                <w:sz w:val="19"/>
                <w:szCs w:val="19"/>
              </w:rPr>
              <w:t>TOTAL</w:t>
            </w:r>
            <w:proofErr w:type="gramEnd"/>
            <w:r>
              <w:rPr>
                <w:b/>
                <w:bCs/>
                <w:color w:val="FFFFFF"/>
                <w:sz w:val="19"/>
                <w:szCs w:val="19"/>
              </w:rPr>
              <w:t xml:space="preserve"> ACTIVO CORRIENTE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FFA7017" w14:textId="77777777" w:rsidR="004D4AA7" w:rsidRDefault="00343B51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3,828,243,918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5AAD1A3" w14:textId="77777777" w:rsidR="004D4AA7" w:rsidRDefault="00343B51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1,347,498,843</w:t>
            </w:r>
          </w:p>
        </w:tc>
        <w:tc>
          <w:tcPr>
            <w:tcW w:w="1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539254B" w14:textId="77777777" w:rsidR="004D4AA7" w:rsidRDefault="00343B51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+2,480,745,075</w:t>
            </w:r>
          </w:p>
        </w:tc>
        <w:tc>
          <w:tcPr>
            <w:tcW w:w="1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C58883D" w14:textId="77777777" w:rsidR="004D4AA7" w:rsidRDefault="00343B51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+184.1%</w:t>
            </w:r>
          </w:p>
        </w:tc>
      </w:tr>
    </w:tbl>
    <w:p w14:paraId="36C677EE" w14:textId="77777777" w:rsidR="004D4AA7" w:rsidRDefault="004D4AA7">
      <w:pPr>
        <w:spacing w:after="100"/>
      </w:pPr>
    </w:p>
    <w:p w14:paraId="76F3B46F" w14:textId="6422EF9C" w:rsidR="004D4AA7" w:rsidRDefault="00343B51">
      <w:pPr>
        <w:spacing w:before="120" w:after="160"/>
        <w:jc w:val="center"/>
      </w:pPr>
      <w:r>
        <w:rPr>
          <w:noProof/>
        </w:rPr>
        <w:drawing>
          <wp:inline distT="0" distB="0" distL="0" distR="0" wp14:anchorId="7B426537" wp14:editId="3D31D7BB">
            <wp:extent cx="4572000" cy="32861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F0CD7" w14:textId="12AC4D6E" w:rsidR="00C54074" w:rsidRDefault="00C54074">
      <w:pPr>
        <w:spacing w:before="120" w:after="160"/>
        <w:jc w:val="center"/>
      </w:pPr>
    </w:p>
    <w:p w14:paraId="772326B6" w14:textId="1A910556" w:rsidR="00C54074" w:rsidRDefault="00C54074">
      <w:pPr>
        <w:spacing w:before="120" w:after="160"/>
        <w:jc w:val="center"/>
      </w:pPr>
    </w:p>
    <w:p w14:paraId="19108F01" w14:textId="2B4AC845" w:rsidR="00C54074" w:rsidRDefault="00C54074">
      <w:pPr>
        <w:spacing w:before="120" w:after="160"/>
        <w:jc w:val="center"/>
      </w:pPr>
    </w:p>
    <w:p w14:paraId="6EF1CDAA" w14:textId="1EEA7C8B" w:rsidR="00C54074" w:rsidRDefault="00C54074" w:rsidP="00C54074">
      <w:pPr>
        <w:spacing w:before="120" w:after="160"/>
      </w:pPr>
      <w:r w:rsidRPr="00C54074">
        <w:lastRenderedPageBreak/>
        <w:drawing>
          <wp:inline distT="0" distB="0" distL="0" distR="0" wp14:anchorId="296E6227" wp14:editId="71CB4A33">
            <wp:extent cx="6492240" cy="1501775"/>
            <wp:effectExtent l="0" t="0" r="3810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89745" w14:textId="77777777" w:rsidR="00C54074" w:rsidRDefault="00C54074" w:rsidP="00C54074">
      <w:pPr>
        <w:spacing w:before="120" w:after="160"/>
      </w:pPr>
    </w:p>
    <w:p w14:paraId="2472C0AF" w14:textId="77777777" w:rsidR="00C54074" w:rsidRDefault="00C54074" w:rsidP="00C54074">
      <w:pPr>
        <w:pStyle w:val="NormalWeb"/>
      </w:pPr>
      <w:r>
        <w:t xml:space="preserve">Entre marzo de 2025 y marzo de 2026 se observa un </w:t>
      </w:r>
      <w:r>
        <w:rPr>
          <w:rStyle w:val="Textoennegrita"/>
        </w:rPr>
        <w:t>crecimiento importante en la cartera total</w:t>
      </w:r>
      <w:r>
        <w:t xml:space="preserve">, pasando de </w:t>
      </w:r>
      <w:r>
        <w:rPr>
          <w:rStyle w:val="Textoennegrita"/>
        </w:rPr>
        <w:t>923,534,041</w:t>
      </w:r>
      <w:r>
        <w:t xml:space="preserve"> a </w:t>
      </w:r>
      <w:r>
        <w:rPr>
          <w:rStyle w:val="Textoennegrita"/>
        </w:rPr>
        <w:t>1,158,088,499</w:t>
      </w:r>
      <w:r>
        <w:t xml:space="preserve">, lo que representa un incremento de aproximadamente </w:t>
      </w:r>
      <w:r>
        <w:rPr>
          <w:rStyle w:val="Textoennegrita"/>
        </w:rPr>
        <w:t>25.4%</w:t>
      </w:r>
      <w:r>
        <w:t>.</w:t>
      </w:r>
    </w:p>
    <w:p w14:paraId="6156B391" w14:textId="7189DF25" w:rsidR="00C54074" w:rsidRDefault="00C54074" w:rsidP="00C54074">
      <w:pPr>
        <w:pStyle w:val="NormalWeb"/>
      </w:pPr>
      <w:r>
        <w:t xml:space="preserve">Sin embargo, este crecimiento viene acompañado de un </w:t>
      </w:r>
      <w:r>
        <w:rPr>
          <w:rStyle w:val="Textoennegrita"/>
        </w:rPr>
        <w:t>deterioro en la calidad de la cartera</w:t>
      </w:r>
      <w:r>
        <w:t xml:space="preserve">, </w:t>
      </w:r>
      <w:proofErr w:type="gramStart"/>
      <w:r>
        <w:t>evidenciado  el</w:t>
      </w:r>
      <w:proofErr w:type="gramEnd"/>
      <w:r>
        <w:t xml:space="preserve"> aumento en l</w:t>
      </w:r>
      <w:r>
        <w:t>as edades de</w:t>
      </w:r>
      <w:r>
        <w:t xml:space="preserve"> mayor antigüedad.</w:t>
      </w:r>
      <w:r>
        <w:t xml:space="preserve"> Es </w:t>
      </w:r>
      <w:proofErr w:type="gramStart"/>
      <w:r>
        <w:t>decir</w:t>
      </w:r>
      <w:proofErr w:type="gramEnd"/>
      <w:r>
        <w:t xml:space="preserve"> la cartera corriente se </w:t>
      </w:r>
      <w:proofErr w:type="spellStart"/>
      <w:r>
        <w:t>esta</w:t>
      </w:r>
      <w:proofErr w:type="spellEnd"/>
      <w:r>
        <w:t xml:space="preserve"> envejeciendo</w:t>
      </w:r>
    </w:p>
    <w:p w14:paraId="51428AAC" w14:textId="7DD71C56" w:rsidR="00C54074" w:rsidRDefault="00C54074" w:rsidP="00C54074">
      <w:pPr>
        <w:pStyle w:val="NormalWeb"/>
      </w:pPr>
      <w:r>
        <w:t>A pesar que la entidad</w:t>
      </w:r>
    </w:p>
    <w:p w14:paraId="0198F26F" w14:textId="77777777" w:rsidR="00C54074" w:rsidRPr="00C54074" w:rsidRDefault="00C54074" w:rsidP="00C54074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C54074">
        <w:rPr>
          <w:rFonts w:ascii="Times New Roman" w:eastAsia="Times New Roman" w:hAnsi="Times New Roman" w:cs="Times New Roman"/>
          <w:b/>
          <w:bCs/>
          <w:sz w:val="24"/>
          <w:szCs w:val="24"/>
        </w:rPr>
        <w:t>Fortalecer estrategias de cobranza temprana</w:t>
      </w:r>
      <w:r w:rsidRPr="00C54074">
        <w:rPr>
          <w:rFonts w:ascii="Times New Roman" w:eastAsia="Times New Roman" w:hAnsi="Times New Roman" w:cs="Times New Roman"/>
          <w:sz w:val="24"/>
          <w:szCs w:val="24"/>
        </w:rPr>
        <w:t xml:space="preserve"> (0–90 días). </w:t>
      </w:r>
    </w:p>
    <w:p w14:paraId="63994FD5" w14:textId="5D134E3E" w:rsidR="00C54074" w:rsidRPr="00C54074" w:rsidRDefault="00C54074" w:rsidP="00C54074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C54074">
        <w:rPr>
          <w:rFonts w:ascii="Times New Roman" w:eastAsia="Times New Roman" w:hAnsi="Times New Roman" w:cs="Times New Roman"/>
          <w:sz w:val="24"/>
          <w:szCs w:val="24"/>
        </w:rPr>
        <w:t xml:space="preserve">Implementa planes intensivos para cartera de </w:t>
      </w:r>
      <w:r w:rsidRPr="00C54074">
        <w:rPr>
          <w:rFonts w:ascii="Times New Roman" w:eastAsia="Times New Roman" w:hAnsi="Times New Roman" w:cs="Times New Roman"/>
          <w:b/>
          <w:bCs/>
          <w:sz w:val="24"/>
          <w:szCs w:val="24"/>
        </w:rPr>
        <w:t>181+ días</w:t>
      </w:r>
      <w:r w:rsidRPr="00C5407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A4A3D">
        <w:rPr>
          <w:rFonts w:ascii="Times New Roman" w:eastAsia="Times New Roman" w:hAnsi="Times New Roman" w:cs="Times New Roman"/>
          <w:sz w:val="24"/>
          <w:szCs w:val="24"/>
        </w:rPr>
        <w:t>De cobro</w:t>
      </w:r>
    </w:p>
    <w:p w14:paraId="0B989179" w14:textId="4185B246" w:rsidR="00C54074" w:rsidRPr="00C54074" w:rsidRDefault="00C54074" w:rsidP="00C54074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C54074">
        <w:rPr>
          <w:rFonts w:ascii="Times New Roman" w:eastAsia="Times New Roman" w:hAnsi="Times New Roman" w:cs="Times New Roman"/>
          <w:sz w:val="24"/>
          <w:szCs w:val="24"/>
        </w:rPr>
        <w:t>Analizar causas del crecimiento en cartera &gt;360 días.</w:t>
      </w:r>
      <w:r w:rsidR="00AA4A3D">
        <w:rPr>
          <w:rFonts w:ascii="Times New Roman" w:eastAsia="Times New Roman" w:hAnsi="Times New Roman" w:cs="Times New Roman"/>
          <w:sz w:val="24"/>
          <w:szCs w:val="24"/>
        </w:rPr>
        <w:t xml:space="preserve"> Que esta concentrada e Nueva </w:t>
      </w:r>
      <w:proofErr w:type="spellStart"/>
      <w:r w:rsidR="00AA4A3D">
        <w:rPr>
          <w:rFonts w:ascii="Times New Roman" w:eastAsia="Times New Roman" w:hAnsi="Times New Roman" w:cs="Times New Roman"/>
          <w:sz w:val="24"/>
          <w:szCs w:val="24"/>
        </w:rPr>
        <w:t>eps</w:t>
      </w:r>
      <w:proofErr w:type="spellEnd"/>
      <w:r w:rsidR="00AA4A3D">
        <w:rPr>
          <w:rFonts w:ascii="Times New Roman" w:eastAsia="Times New Roman" w:hAnsi="Times New Roman" w:cs="Times New Roman"/>
          <w:sz w:val="24"/>
          <w:szCs w:val="24"/>
        </w:rPr>
        <w:t xml:space="preserve"> y en las carteras de entidades liquidadas como </w:t>
      </w:r>
      <w:proofErr w:type="spellStart"/>
      <w:r w:rsidR="00AA4A3D">
        <w:rPr>
          <w:rFonts w:ascii="Times New Roman" w:eastAsia="Times New Roman" w:hAnsi="Times New Roman" w:cs="Times New Roman"/>
          <w:sz w:val="24"/>
          <w:szCs w:val="24"/>
        </w:rPr>
        <w:t>medimas</w:t>
      </w:r>
      <w:proofErr w:type="spellEnd"/>
      <w:r w:rsidR="00AA4A3D">
        <w:rPr>
          <w:rFonts w:ascii="Times New Roman" w:eastAsia="Times New Roman" w:hAnsi="Times New Roman" w:cs="Times New Roman"/>
          <w:sz w:val="24"/>
          <w:szCs w:val="24"/>
        </w:rPr>
        <w:t xml:space="preserve"> Coomeva </w:t>
      </w:r>
      <w:proofErr w:type="spellStart"/>
      <w:r w:rsidR="00AA4A3D">
        <w:rPr>
          <w:rFonts w:ascii="Times New Roman" w:eastAsia="Times New Roman" w:hAnsi="Times New Roman" w:cs="Times New Roman"/>
          <w:sz w:val="24"/>
          <w:szCs w:val="24"/>
        </w:rPr>
        <w:t>etc</w:t>
      </w:r>
      <w:proofErr w:type="spellEnd"/>
      <w:r w:rsidRPr="00C540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7118DE5" w14:textId="5B5AA2B5" w:rsidR="00C54074" w:rsidRPr="00C54074" w:rsidRDefault="00C54074" w:rsidP="00C54074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4074">
        <w:rPr>
          <w:rFonts w:ascii="Times New Roman" w:eastAsia="Times New Roman" w:hAnsi="Times New Roman" w:cs="Times New Roman"/>
          <w:sz w:val="24"/>
          <w:szCs w:val="24"/>
        </w:rPr>
        <w:t>Evalua</w:t>
      </w:r>
      <w:r w:rsidR="00AA4A3D"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 w:rsidRPr="00C54074">
        <w:rPr>
          <w:rFonts w:ascii="Times New Roman" w:eastAsia="Times New Roman" w:hAnsi="Times New Roman" w:cs="Times New Roman"/>
          <w:sz w:val="24"/>
          <w:szCs w:val="24"/>
        </w:rPr>
        <w:t xml:space="preserve"> políticas de crédito y seguimiento. </w:t>
      </w:r>
    </w:p>
    <w:p w14:paraId="777D7A35" w14:textId="2C60A860" w:rsidR="00C54074" w:rsidRDefault="00C54074" w:rsidP="00C54074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4074">
        <w:rPr>
          <w:rFonts w:ascii="Times New Roman" w:eastAsia="Times New Roman" w:hAnsi="Times New Roman" w:cs="Times New Roman"/>
          <w:sz w:val="24"/>
          <w:szCs w:val="24"/>
        </w:rPr>
        <w:t>Establece</w:t>
      </w:r>
      <w:r w:rsidR="00AA4A3D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spellEnd"/>
      <w:r w:rsidRPr="00C54074">
        <w:rPr>
          <w:rFonts w:ascii="Times New Roman" w:eastAsia="Times New Roman" w:hAnsi="Times New Roman" w:cs="Times New Roman"/>
          <w:sz w:val="24"/>
          <w:szCs w:val="24"/>
        </w:rPr>
        <w:t xml:space="preserve"> indicadores de alerta temprana para evitar migración de cartera.</w:t>
      </w:r>
    </w:p>
    <w:p w14:paraId="32CB6404" w14:textId="11FC69CE" w:rsidR="00C54074" w:rsidRDefault="00AA4A3D" w:rsidP="00AA4A3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El entorno nacional lo convierte aun en un esquema de salud con mucha incertidumbre </w:t>
      </w:r>
    </w:p>
    <w:p w14:paraId="1B73AD6C" w14:textId="14892694" w:rsidR="00AA4A3D" w:rsidRDefault="00AA4A3D" w:rsidP="00AA4A3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Inventarios Ala fecha se encuentran conciliados y se realiza conteos mensuales por el responsable de cartera verificado este por el apoyo al control interno</w:t>
      </w:r>
    </w:p>
    <w:p w14:paraId="6C99C9C3" w14:textId="05546D0D" w:rsidR="00AA4A3D" w:rsidRDefault="00AA4A3D" w:rsidP="00AA4A3D">
      <w:pPr>
        <w:spacing w:before="100" w:beforeAutospacing="1" w:after="100" w:afterAutospacing="1"/>
      </w:pPr>
      <w:r w:rsidRPr="00AA4A3D">
        <w:drawing>
          <wp:inline distT="0" distB="0" distL="0" distR="0" wp14:anchorId="3C6043B1" wp14:editId="1DA2B05C">
            <wp:extent cx="3261524" cy="2860243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338" t="12792" r="17402" b="5201"/>
                    <a:stretch/>
                  </pic:blipFill>
                  <pic:spPr bwMode="auto">
                    <a:xfrm>
                      <a:off x="0" y="0"/>
                      <a:ext cx="3262938" cy="2861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844F9" w14:textId="77777777" w:rsidR="00AA4A3D" w:rsidRDefault="00AA4A3D" w:rsidP="00AA4A3D">
      <w:pPr>
        <w:spacing w:before="100" w:beforeAutospacing="1" w:after="100" w:afterAutospacing="1"/>
      </w:pPr>
    </w:p>
    <w:p w14:paraId="3EB1176E" w14:textId="3F4DDD34" w:rsidR="00C54074" w:rsidRDefault="00AA4A3D" w:rsidP="00C54074">
      <w:pPr>
        <w:spacing w:before="120" w:after="160"/>
      </w:pPr>
      <w:r w:rsidRPr="00AA4A3D">
        <w:drawing>
          <wp:inline distT="0" distB="0" distL="0" distR="0" wp14:anchorId="25B53A4E" wp14:editId="626106C7">
            <wp:extent cx="3320415" cy="2077517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436" t="17612" r="17402" b="22828"/>
                    <a:stretch/>
                  </pic:blipFill>
                  <pic:spPr bwMode="auto">
                    <a:xfrm>
                      <a:off x="0" y="0"/>
                      <a:ext cx="3321537" cy="2078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BE694" w14:textId="70DA418B" w:rsidR="00AA4A3D" w:rsidRDefault="00553F05" w:rsidP="00553F05">
      <w:pPr>
        <w:spacing w:before="120" w:after="160"/>
      </w:pPr>
      <w:r>
        <w:tab/>
      </w:r>
      <w:r>
        <w:tab/>
        <w:t xml:space="preserve">  </w:t>
      </w:r>
    </w:p>
    <w:p w14:paraId="333BD257" w14:textId="77777777" w:rsidR="00553F05" w:rsidRDefault="00553F05" w:rsidP="00C54074">
      <w:pPr>
        <w:spacing w:before="120" w:after="160"/>
      </w:pPr>
    </w:p>
    <w:p w14:paraId="66A7733A" w14:textId="77777777" w:rsidR="00553F05" w:rsidRDefault="00553F05" w:rsidP="00C54074">
      <w:pPr>
        <w:spacing w:before="120" w:after="160"/>
      </w:pPr>
    </w:p>
    <w:p w14:paraId="7E5DF165" w14:textId="77777777" w:rsidR="004D4AA7" w:rsidRDefault="00343B51">
      <w:pPr>
        <w:pBdr>
          <w:bottom w:val="single" w:sz="3" w:space="0" w:color="2E75B6"/>
        </w:pBdr>
        <w:spacing w:before="240" w:after="80"/>
      </w:pPr>
      <w:r>
        <w:rPr>
          <w:b/>
          <w:bCs/>
          <w:color w:val="1F3864"/>
          <w:sz w:val="24"/>
          <w:szCs w:val="24"/>
        </w:rPr>
        <w:t>2.2 Activo No Corriente</w:t>
      </w:r>
    </w:p>
    <w:p w14:paraId="75029F42" w14:textId="0011633E" w:rsidR="004D4AA7" w:rsidRDefault="00343B51">
      <w:pPr>
        <w:spacing w:after="80"/>
        <w:jc w:val="both"/>
      </w:pPr>
      <w:r>
        <w:t>El activo no corriente creció en $432,991,333 (+38.9%), pasando de $1,111,729,276 a $1,544,720,609. El principal driver fue Propiedades Planta y Equipo (+37.8%), que aumentó de $971,990,215 a $1,339,622,994. Dentro de este rubro destacan el equipo de trans</w:t>
      </w:r>
      <w:r>
        <w:t>porte y tracción (+34,057.5%) y el equipo científico (+2,061.5%), evidenciando inversiones relevantes en infraestructura operativa y capacidad tecnológica.</w:t>
      </w:r>
    </w:p>
    <w:p w14:paraId="3618EACF" w14:textId="5DAF091F" w:rsidR="00553F05" w:rsidRDefault="00553F05">
      <w:pPr>
        <w:spacing w:after="80"/>
        <w:jc w:val="both"/>
      </w:pPr>
    </w:p>
    <w:p w14:paraId="14929191" w14:textId="211C81DF" w:rsidR="00553F05" w:rsidRDefault="00553F05" w:rsidP="00553F05">
      <w:pPr>
        <w:spacing w:before="120" w:after="160"/>
        <w:ind w:left="1416"/>
      </w:pPr>
      <w:r>
        <w:t xml:space="preserve">    </w:t>
      </w:r>
      <w:r>
        <w:t>2026</w:t>
      </w:r>
      <w:r>
        <w:tab/>
      </w:r>
      <w:r>
        <w:tab/>
        <w:t xml:space="preserve">     </w:t>
      </w:r>
      <w:r>
        <w:t xml:space="preserve">    </w:t>
      </w:r>
      <w:r>
        <w:t>2025</w:t>
      </w:r>
    </w:p>
    <w:p w14:paraId="55E7118F" w14:textId="77777777" w:rsidR="00553F05" w:rsidRDefault="00553F05" w:rsidP="00553F05">
      <w:pPr>
        <w:spacing w:before="120" w:after="160"/>
      </w:pPr>
      <w:r>
        <w:t>Activos Fijos    $1.339.622.994     $971.990.215</w:t>
      </w:r>
    </w:p>
    <w:p w14:paraId="1C998965" w14:textId="77777777" w:rsidR="00553F05" w:rsidRDefault="00553F05" w:rsidP="00553F05">
      <w:pPr>
        <w:spacing w:before="120" w:after="160"/>
      </w:pPr>
      <w:r>
        <w:t>Se realizo el ultimo conteo en el mes de diciembre, continuamente se realiza revisión y conteos aleatorios por parte del apoyo a control interno, por contabilidad se registra individualmente el activo con el fin de verificarlo contra el entregado por almacén</w:t>
      </w:r>
    </w:p>
    <w:p w14:paraId="71E5B661" w14:textId="1FD807E8" w:rsidR="00553F05" w:rsidRDefault="00553F05">
      <w:pPr>
        <w:spacing w:after="80"/>
        <w:jc w:val="both"/>
      </w:pPr>
    </w:p>
    <w:p w14:paraId="3DB424B3" w14:textId="0DF26263" w:rsidR="00553F05" w:rsidRDefault="00553F05">
      <w:pPr>
        <w:spacing w:after="80"/>
        <w:jc w:val="both"/>
      </w:pPr>
      <w:r>
        <w:t>Otros Activos   125.011.759             126.304.352</w:t>
      </w:r>
    </w:p>
    <w:p w14:paraId="26B52CBC" w14:textId="79235EA4" w:rsidR="00553F05" w:rsidRDefault="00553F05">
      <w:pPr>
        <w:spacing w:after="80"/>
        <w:jc w:val="both"/>
      </w:pPr>
      <w:r>
        <w:t xml:space="preserve">La variación representativa </w:t>
      </w:r>
      <w:proofErr w:type="spellStart"/>
      <w:r>
        <w:t>esta</w:t>
      </w:r>
      <w:proofErr w:type="spellEnd"/>
      <w:r>
        <w:t xml:space="preserve"> en la amortización acumulada de activos, en cuanto a los beneficios de activos presenta una disminución de 25% es decir de 25.015.095 debido al retiro de cesantías por parte de la funcionaria</w:t>
      </w:r>
    </w:p>
    <w:p w14:paraId="0EC970DE" w14:textId="56E3484D" w:rsidR="00553F05" w:rsidRDefault="00553F05">
      <w:pPr>
        <w:spacing w:after="80"/>
        <w:jc w:val="both"/>
      </w:pPr>
      <w:r>
        <w:t>Las cesantías se encuentran cubiertas por el fondo de cesantías protección</w:t>
      </w:r>
    </w:p>
    <w:p w14:paraId="68599879" w14:textId="61B50F5C" w:rsidR="00553F05" w:rsidRDefault="00553F05">
      <w:pPr>
        <w:spacing w:after="80"/>
        <w:jc w:val="both"/>
      </w:pPr>
      <w:r>
        <w:t xml:space="preserve">Fondo de </w:t>
      </w:r>
      <w:proofErr w:type="spellStart"/>
      <w:r>
        <w:t>cesantias</w:t>
      </w:r>
      <w:proofErr w:type="spellEnd"/>
      <w:r>
        <w:t xml:space="preserve"> retroactivas $72.457.886,28</w:t>
      </w:r>
    </w:p>
    <w:p w14:paraId="7A1B39EC" w14:textId="4E3207B6" w:rsidR="00553F05" w:rsidRDefault="00553F05">
      <w:pPr>
        <w:spacing w:after="80"/>
        <w:jc w:val="both"/>
      </w:pPr>
      <w:r>
        <w:t xml:space="preserve">Fondo de </w:t>
      </w:r>
      <w:proofErr w:type="spellStart"/>
      <w:r>
        <w:t>cesantias</w:t>
      </w:r>
      <w:proofErr w:type="spellEnd"/>
      <w:r>
        <w:t xml:space="preserve"> ley </w:t>
      </w:r>
      <w:r w:rsidR="005D7A57">
        <w:t>50</w:t>
      </w:r>
      <w:r w:rsidR="005D7A57">
        <w:tab/>
        <w:t>$   2.433.873.88</w:t>
      </w:r>
    </w:p>
    <w:p w14:paraId="38D533F9" w14:textId="6637AE99" w:rsidR="00553F05" w:rsidRDefault="00553F05">
      <w:pPr>
        <w:spacing w:after="80"/>
        <w:jc w:val="both"/>
      </w:pPr>
    </w:p>
    <w:p w14:paraId="013206F1" w14:textId="77777777" w:rsidR="00553F05" w:rsidRDefault="00553F05">
      <w:pPr>
        <w:spacing w:after="80"/>
        <w:jc w:val="both"/>
      </w:pPr>
    </w:p>
    <w:p w14:paraId="00A492A7" w14:textId="47293A93" w:rsidR="004D4AA7" w:rsidRDefault="00553F05">
      <w:pPr>
        <w:spacing w:after="100"/>
      </w:pPr>
      <w:r w:rsidRPr="00553F05">
        <w:lastRenderedPageBreak/>
        <w:drawing>
          <wp:inline distT="0" distB="0" distL="0" distR="0" wp14:anchorId="0DC758CA" wp14:editId="68D53871">
            <wp:extent cx="6363970" cy="1945843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1809" r="21568" b="32494"/>
                    <a:stretch/>
                  </pic:blipFill>
                  <pic:spPr bwMode="auto">
                    <a:xfrm>
                      <a:off x="0" y="0"/>
                      <a:ext cx="6377158" cy="194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8EE13" w14:textId="77777777" w:rsidR="00553F05" w:rsidRDefault="00553F05">
      <w:pPr>
        <w:spacing w:after="100"/>
      </w:pPr>
    </w:p>
    <w:p w14:paraId="449AC4E5" w14:textId="77777777" w:rsidR="004D4AA7" w:rsidRDefault="00343B51">
      <w:pPr>
        <w:pBdr>
          <w:bottom w:val="single" w:sz="6" w:space="0" w:color="ED7D31"/>
        </w:pBdr>
        <w:shd w:val="clear" w:color="auto" w:fill="1F3864"/>
        <w:spacing w:before="280" w:after="120"/>
        <w:ind w:left="200"/>
      </w:pPr>
      <w:r>
        <w:rPr>
          <w:b/>
          <w:bCs/>
          <w:color w:val="FFFFFF"/>
          <w:sz w:val="28"/>
          <w:szCs w:val="28"/>
        </w:rPr>
        <w:t>3. ANÁLISIS DEL PASIVO Y PATRIMONIO</w:t>
      </w:r>
    </w:p>
    <w:p w14:paraId="00804FD3" w14:textId="77777777" w:rsidR="004D4AA7" w:rsidRDefault="00343B51">
      <w:pPr>
        <w:pBdr>
          <w:bottom w:val="single" w:sz="3" w:space="0" w:color="2E75B6"/>
        </w:pBdr>
        <w:spacing w:before="240" w:after="80"/>
      </w:pPr>
      <w:r>
        <w:rPr>
          <w:b/>
          <w:bCs/>
          <w:color w:val="1F3864"/>
          <w:sz w:val="24"/>
          <w:szCs w:val="24"/>
        </w:rPr>
        <w:t>3.1 Pasivo Corriente</w:t>
      </w:r>
    </w:p>
    <w:p w14:paraId="55830D4B" w14:textId="77777777" w:rsidR="004D4AA7" w:rsidRDefault="00343B51">
      <w:pPr>
        <w:spacing w:after="80"/>
        <w:jc w:val="both"/>
      </w:pPr>
      <w:r>
        <w:t>El pasivo corriente registró el mayor crecimiento absoluto de la estructura financiera, pasando de $970,806,189 a $3,565,649,167, un aumento de $2,594,842,978. El 87.7% de este incremento se explica por el crecimiento del rubro Otros Pasivos – Ingresos Dif</w:t>
      </w:r>
      <w:r>
        <w:t>eridos por Subvenciones Condicionadas, que pasó de $440,691,775 a $3,099,822,283 (+603%). Este rubro no representa una obligación financiera en sentido estricto, sino recursos recibidos que serán reconocidos como ingreso en la medida que se cumplan las con</w:t>
      </w:r>
      <w:r>
        <w:t>diciones de la subvención.</w:t>
      </w:r>
    </w:p>
    <w:p w14:paraId="1FA1E691" w14:textId="77777777" w:rsidR="004D4AA7" w:rsidRDefault="004D4AA7">
      <w:pPr>
        <w:spacing w:after="100"/>
      </w:pPr>
    </w:p>
    <w:p w14:paraId="21171255" w14:textId="77777777" w:rsidR="004D4AA7" w:rsidRDefault="00343B51">
      <w:pPr>
        <w:spacing w:before="120" w:after="160"/>
        <w:jc w:val="center"/>
      </w:pPr>
      <w:r>
        <w:rPr>
          <w:noProof/>
        </w:rPr>
        <w:drawing>
          <wp:inline distT="0" distB="0" distL="0" distR="0" wp14:anchorId="3C2DF860" wp14:editId="4A9E53BD">
            <wp:extent cx="5715000" cy="28575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70F90" w14:textId="77777777" w:rsidR="004D4AA7" w:rsidRDefault="00343B51">
      <w:pPr>
        <w:spacing w:before="120" w:after="160"/>
        <w:jc w:val="center"/>
      </w:pPr>
      <w:r>
        <w:rPr>
          <w:noProof/>
        </w:rPr>
        <w:lastRenderedPageBreak/>
        <w:drawing>
          <wp:inline distT="0" distB="0" distL="0" distR="0" wp14:anchorId="36FF63D6" wp14:editId="7EA5CAFA">
            <wp:extent cx="4572000" cy="32861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96"/>
        <w:gridCol w:w="1799"/>
        <w:gridCol w:w="1799"/>
        <w:gridCol w:w="1567"/>
        <w:gridCol w:w="1359"/>
      </w:tblGrid>
      <w:tr w:rsidR="004D4AA7" w14:paraId="4542D6D8" w14:textId="77777777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E8CC222" w14:textId="77777777" w:rsidR="004D4AA7" w:rsidRDefault="00343B51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Cuenta Pasivo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9005C61" w14:textId="77777777" w:rsidR="004D4AA7" w:rsidRDefault="00343B51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Mar-26 ($)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DE4E0C3" w14:textId="77777777" w:rsidR="004D4AA7" w:rsidRDefault="00343B51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Mar-25 ($)</w:t>
            </w:r>
          </w:p>
        </w:tc>
        <w:tc>
          <w:tcPr>
            <w:tcW w:w="1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08F656A" w14:textId="77777777" w:rsidR="004D4AA7" w:rsidRDefault="00343B51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 xml:space="preserve">Var. </w:t>
            </w:r>
            <w:proofErr w:type="spellStart"/>
            <w:r>
              <w:rPr>
                <w:b/>
                <w:bCs/>
                <w:color w:val="FFFFFF"/>
                <w:sz w:val="19"/>
                <w:szCs w:val="19"/>
              </w:rPr>
              <w:t>Abs</w:t>
            </w:r>
            <w:proofErr w:type="spellEnd"/>
            <w:r>
              <w:rPr>
                <w:b/>
                <w:bCs/>
                <w:color w:val="FFFFFF"/>
                <w:sz w:val="19"/>
                <w:szCs w:val="19"/>
              </w:rPr>
              <w:t>.</w:t>
            </w:r>
          </w:p>
        </w:tc>
        <w:tc>
          <w:tcPr>
            <w:tcW w:w="1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83285C5" w14:textId="77777777" w:rsidR="004D4AA7" w:rsidRDefault="00343B51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Var. Rel.</w:t>
            </w:r>
          </w:p>
        </w:tc>
      </w:tr>
      <w:tr w:rsidR="004D4AA7" w14:paraId="4947D1A3" w14:textId="77777777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038F51C" w14:textId="77777777" w:rsidR="004D4AA7" w:rsidRDefault="00343B51" w:rsidP="00304E66">
            <w:r>
              <w:rPr>
                <w:b/>
                <w:bCs/>
                <w:color w:val="1F3864"/>
                <w:sz w:val="19"/>
                <w:szCs w:val="19"/>
              </w:rPr>
              <w:t>Cuentas por Pagar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4200871" w14:textId="77777777" w:rsidR="004D4AA7" w:rsidRDefault="00343B51">
            <w:pPr>
              <w:jc w:val="center"/>
            </w:pPr>
            <w:r>
              <w:rPr>
                <w:color w:val="000000"/>
                <w:sz w:val="19"/>
                <w:szCs w:val="19"/>
              </w:rPr>
              <w:t>243,765,216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BF0A5A7" w14:textId="77777777" w:rsidR="004D4AA7" w:rsidRDefault="00343B51">
            <w:pPr>
              <w:jc w:val="center"/>
            </w:pPr>
            <w:r>
              <w:rPr>
                <w:color w:val="000000"/>
                <w:sz w:val="19"/>
                <w:szCs w:val="19"/>
              </w:rPr>
              <w:t>360,114,414</w:t>
            </w:r>
          </w:p>
        </w:tc>
        <w:tc>
          <w:tcPr>
            <w:tcW w:w="1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A0FBFE6" w14:textId="77777777" w:rsidR="004D4AA7" w:rsidRDefault="00343B51">
            <w:pPr>
              <w:jc w:val="center"/>
            </w:pPr>
            <w:r>
              <w:rPr>
                <w:color w:val="375623"/>
                <w:sz w:val="19"/>
                <w:szCs w:val="19"/>
              </w:rPr>
              <w:t>-116,349,198</w:t>
            </w:r>
          </w:p>
        </w:tc>
        <w:tc>
          <w:tcPr>
            <w:tcW w:w="1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941B84A" w14:textId="77777777" w:rsidR="004D4AA7" w:rsidRDefault="00343B51">
            <w:pPr>
              <w:jc w:val="center"/>
            </w:pPr>
            <w:r>
              <w:rPr>
                <w:b/>
                <w:bCs/>
                <w:color w:val="375623"/>
                <w:sz w:val="19"/>
                <w:szCs w:val="19"/>
              </w:rPr>
              <w:t>-32.3%</w:t>
            </w:r>
          </w:p>
        </w:tc>
      </w:tr>
      <w:tr w:rsidR="004D4AA7" w14:paraId="13D62BDD" w14:textId="77777777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342437D" w14:textId="77777777" w:rsidR="004D4AA7" w:rsidRDefault="00343B51" w:rsidP="00304E66">
            <w:r>
              <w:rPr>
                <w:b/>
                <w:bCs/>
                <w:color w:val="1F3864"/>
                <w:sz w:val="19"/>
                <w:szCs w:val="19"/>
              </w:rPr>
              <w:t>Provisiones (Litigios)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023F41F" w14:textId="77777777" w:rsidR="004D4AA7" w:rsidRDefault="00343B51">
            <w:pPr>
              <w:jc w:val="center"/>
            </w:pPr>
            <w:r>
              <w:rPr>
                <w:color w:val="000000"/>
                <w:sz w:val="19"/>
                <w:szCs w:val="19"/>
              </w:rPr>
              <w:t>190,000,000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E58F757" w14:textId="77777777" w:rsidR="004D4AA7" w:rsidRDefault="00343B51">
            <w:pPr>
              <w:jc w:val="center"/>
            </w:pPr>
            <w:r>
              <w:rPr>
                <w:color w:val="000000"/>
                <w:sz w:val="19"/>
                <w:szCs w:val="19"/>
              </w:rPr>
              <w:t>170,000,000</w:t>
            </w:r>
          </w:p>
        </w:tc>
        <w:tc>
          <w:tcPr>
            <w:tcW w:w="1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615B9A5" w14:textId="77777777" w:rsidR="004D4AA7" w:rsidRDefault="00343B51">
            <w:pPr>
              <w:jc w:val="center"/>
            </w:pPr>
            <w:r>
              <w:rPr>
                <w:color w:val="C00000"/>
                <w:sz w:val="19"/>
                <w:szCs w:val="19"/>
              </w:rPr>
              <w:t>+20,000,000</w:t>
            </w:r>
          </w:p>
        </w:tc>
        <w:tc>
          <w:tcPr>
            <w:tcW w:w="1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A7FCC86" w14:textId="77777777" w:rsidR="004D4AA7" w:rsidRDefault="00343B51">
            <w:pPr>
              <w:jc w:val="center"/>
            </w:pPr>
            <w:r>
              <w:rPr>
                <w:b/>
                <w:bCs/>
                <w:color w:val="C00000"/>
                <w:sz w:val="19"/>
                <w:szCs w:val="19"/>
              </w:rPr>
              <w:t>+11.8%</w:t>
            </w:r>
          </w:p>
        </w:tc>
      </w:tr>
      <w:tr w:rsidR="004D4AA7" w14:paraId="6A7123F7" w14:textId="77777777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A5D8871" w14:textId="77777777" w:rsidR="004D4AA7" w:rsidRDefault="00343B51" w:rsidP="00304E66">
            <w:r>
              <w:rPr>
                <w:b/>
                <w:bCs/>
                <w:color w:val="1F3864"/>
                <w:sz w:val="19"/>
                <w:szCs w:val="19"/>
              </w:rPr>
              <w:t>Ing. Diferidos (</w:t>
            </w:r>
            <w:proofErr w:type="spellStart"/>
            <w:r>
              <w:rPr>
                <w:b/>
                <w:bCs/>
                <w:color w:val="1F3864"/>
                <w:sz w:val="19"/>
                <w:szCs w:val="19"/>
              </w:rPr>
              <w:t>Subvenc</w:t>
            </w:r>
            <w:proofErr w:type="spellEnd"/>
            <w:r>
              <w:rPr>
                <w:b/>
                <w:bCs/>
                <w:color w:val="1F3864"/>
                <w:sz w:val="19"/>
                <w:szCs w:val="19"/>
              </w:rPr>
              <w:t>.)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14811A6" w14:textId="77777777" w:rsidR="004D4AA7" w:rsidRDefault="00343B51">
            <w:pPr>
              <w:jc w:val="center"/>
            </w:pPr>
            <w:r>
              <w:rPr>
                <w:color w:val="000000"/>
                <w:sz w:val="19"/>
                <w:szCs w:val="19"/>
              </w:rPr>
              <w:t>3,099,822,283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4D9C26F" w14:textId="77777777" w:rsidR="004D4AA7" w:rsidRDefault="00343B51">
            <w:pPr>
              <w:jc w:val="center"/>
            </w:pPr>
            <w:r>
              <w:rPr>
                <w:color w:val="000000"/>
                <w:sz w:val="19"/>
                <w:szCs w:val="19"/>
              </w:rPr>
              <w:t>440,691,775</w:t>
            </w:r>
          </w:p>
        </w:tc>
        <w:tc>
          <w:tcPr>
            <w:tcW w:w="1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104C77D" w14:textId="77777777" w:rsidR="004D4AA7" w:rsidRDefault="00343B51">
            <w:pPr>
              <w:jc w:val="center"/>
            </w:pPr>
            <w:r>
              <w:rPr>
                <w:color w:val="C00000"/>
                <w:sz w:val="19"/>
                <w:szCs w:val="19"/>
              </w:rPr>
              <w:t>+2,659,130,508</w:t>
            </w:r>
          </w:p>
        </w:tc>
        <w:tc>
          <w:tcPr>
            <w:tcW w:w="1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F65AB80" w14:textId="77777777" w:rsidR="004D4AA7" w:rsidRDefault="00343B51">
            <w:pPr>
              <w:jc w:val="center"/>
            </w:pPr>
            <w:r>
              <w:rPr>
                <w:b/>
                <w:bCs/>
                <w:color w:val="C00000"/>
                <w:sz w:val="19"/>
                <w:szCs w:val="19"/>
              </w:rPr>
              <w:t>+603.4%</w:t>
            </w:r>
          </w:p>
        </w:tc>
      </w:tr>
      <w:tr w:rsidR="004D4AA7" w14:paraId="0F05529E" w14:textId="77777777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17DB79A" w14:textId="77777777" w:rsidR="004D4AA7" w:rsidRDefault="00343B51">
            <w:pPr>
              <w:jc w:val="center"/>
            </w:pPr>
            <w:proofErr w:type="gramStart"/>
            <w:r>
              <w:rPr>
                <w:b/>
                <w:bCs/>
                <w:color w:val="FFFFFF"/>
                <w:sz w:val="19"/>
                <w:szCs w:val="19"/>
              </w:rPr>
              <w:t>TOTAL</w:t>
            </w:r>
            <w:proofErr w:type="gramEnd"/>
            <w:r>
              <w:rPr>
                <w:b/>
                <w:bCs/>
                <w:color w:val="FFFFFF"/>
                <w:sz w:val="19"/>
                <w:szCs w:val="19"/>
              </w:rPr>
              <w:t xml:space="preserve"> PASIVO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EF94A4A" w14:textId="77777777" w:rsidR="004D4AA7" w:rsidRDefault="00343B51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3,625,815,843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CA3CD53" w14:textId="77777777" w:rsidR="004D4AA7" w:rsidRDefault="00343B51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1,061,056,702</w:t>
            </w:r>
          </w:p>
        </w:tc>
        <w:tc>
          <w:tcPr>
            <w:tcW w:w="1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308DE32" w14:textId="77777777" w:rsidR="004D4AA7" w:rsidRDefault="00343B51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+2,564,759,141</w:t>
            </w:r>
          </w:p>
        </w:tc>
        <w:tc>
          <w:tcPr>
            <w:tcW w:w="1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640CD00" w14:textId="77777777" w:rsidR="004D4AA7" w:rsidRDefault="00343B51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+241.7%</w:t>
            </w:r>
          </w:p>
        </w:tc>
      </w:tr>
    </w:tbl>
    <w:p w14:paraId="5A3F342A" w14:textId="705EA75B" w:rsidR="004D4AA7" w:rsidRDefault="004D4AA7">
      <w:pPr>
        <w:spacing w:after="100"/>
      </w:pPr>
    </w:p>
    <w:p w14:paraId="7A4750E1" w14:textId="5EAEF1EB" w:rsidR="005D7A57" w:rsidRDefault="005D7A57">
      <w:pPr>
        <w:spacing w:after="100"/>
      </w:pPr>
      <w:r>
        <w:t xml:space="preserve">El pasivo aumenta debido al proyecto de construcción del nuevo hospital el cual tiene un aumento significativo y en la medida que se vaya ejecutando este debe tender a disminuir, el pasivo real de la ESE es de 243.765.216 </w:t>
      </w:r>
      <w:proofErr w:type="gramStart"/>
      <w:r>
        <w:t>correspondientes  casi</w:t>
      </w:r>
      <w:proofErr w:type="gramEnd"/>
      <w:r>
        <w:t xml:space="preserve"> en su totalidad a proveedores</w:t>
      </w:r>
    </w:p>
    <w:p w14:paraId="45C11503" w14:textId="77777777" w:rsidR="004D4AA7" w:rsidRDefault="00343B51">
      <w:pPr>
        <w:pBdr>
          <w:bottom w:val="single" w:sz="3" w:space="0" w:color="2E75B6"/>
        </w:pBdr>
        <w:spacing w:before="240" w:after="80"/>
      </w:pPr>
      <w:r>
        <w:rPr>
          <w:b/>
          <w:bCs/>
          <w:color w:val="1F3864"/>
          <w:sz w:val="24"/>
          <w:szCs w:val="24"/>
        </w:rPr>
        <w:t>3.2 Patrimonio</w:t>
      </w:r>
    </w:p>
    <w:p w14:paraId="1B4FE132" w14:textId="77777777" w:rsidR="004D4AA7" w:rsidRDefault="00343B51">
      <w:pPr>
        <w:spacing w:after="80"/>
        <w:jc w:val="both"/>
      </w:pPr>
      <w:r>
        <w:t>El patrimonio institucional creció un 25.0%, pasando de $1,398,171,417 a $1,747,148,684. El Capital Fiscal aumentó en $386,106,651 (+33.1%), lo que refleja aportes y transferencias de capital. Sin embargo, el Resultado del Ejercicio continúa siendo negativ</w:t>
      </w:r>
      <w:r>
        <w:t>o, alcanzando -$160,195,590, deteriorándose frente a -$145,933,523 registrado en marzo de 2025 (variación del -9.8%).</w:t>
      </w:r>
    </w:p>
    <w:p w14:paraId="627EEB1E" w14:textId="77777777" w:rsidR="004D4AA7" w:rsidRDefault="004D4AA7">
      <w:pPr>
        <w:spacing w:after="100"/>
      </w:pPr>
    </w:p>
    <w:p w14:paraId="3A0EC154" w14:textId="77777777" w:rsidR="004D4AA7" w:rsidRDefault="00343B51">
      <w:pPr>
        <w:pBdr>
          <w:bottom w:val="single" w:sz="6" w:space="0" w:color="ED7D31"/>
        </w:pBdr>
        <w:shd w:val="clear" w:color="auto" w:fill="1F3864"/>
        <w:spacing w:before="280" w:after="120"/>
        <w:ind w:left="200"/>
      </w:pPr>
      <w:r>
        <w:rPr>
          <w:b/>
          <w:bCs/>
          <w:color w:val="FFFFFF"/>
          <w:sz w:val="28"/>
          <w:szCs w:val="28"/>
        </w:rPr>
        <w:t>4. INDICADORES FINANCIEROS</w:t>
      </w:r>
    </w:p>
    <w:p w14:paraId="631B8EC7" w14:textId="77777777" w:rsidR="004D4AA7" w:rsidRDefault="00343B51">
      <w:pPr>
        <w:spacing w:before="120" w:after="160"/>
        <w:jc w:val="center"/>
      </w:pPr>
      <w:r>
        <w:rPr>
          <w:noProof/>
        </w:rPr>
        <w:lastRenderedPageBreak/>
        <w:drawing>
          <wp:inline distT="0" distB="0" distL="0" distR="0" wp14:anchorId="3968C88A" wp14:editId="03E22962">
            <wp:extent cx="5905500" cy="35433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0"/>
        <w:gridCol w:w="1200"/>
        <w:gridCol w:w="1200"/>
        <w:gridCol w:w="1400"/>
        <w:gridCol w:w="3120"/>
      </w:tblGrid>
      <w:tr w:rsidR="004D4AA7" w14:paraId="4175731C" w14:textId="77777777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3414B46" w14:textId="77777777" w:rsidR="004D4AA7" w:rsidRDefault="00343B51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Indicador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AF1943E" w14:textId="77777777" w:rsidR="004D4AA7" w:rsidRDefault="00343B51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Mar-26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0D10A3B" w14:textId="77777777" w:rsidR="004D4AA7" w:rsidRDefault="00343B51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Mar-25</w:t>
            </w:r>
          </w:p>
        </w:tc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E824F13" w14:textId="77777777" w:rsidR="004D4AA7" w:rsidRDefault="00343B51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Variación</w:t>
            </w:r>
          </w:p>
        </w:tc>
        <w:tc>
          <w:tcPr>
            <w:tcW w:w="312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207D57" w14:textId="77777777" w:rsidR="004D4AA7" w:rsidRDefault="00343B51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Interpretación</w:t>
            </w:r>
          </w:p>
        </w:tc>
      </w:tr>
      <w:tr w:rsidR="004D4AA7" w14:paraId="03716F15" w14:textId="77777777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1CDC05A" w14:textId="77777777" w:rsidR="004D4AA7" w:rsidRDefault="00343B51">
            <w:pPr>
              <w:jc w:val="center"/>
            </w:pPr>
            <w:r>
              <w:rPr>
                <w:b/>
                <w:bCs/>
                <w:color w:val="1F3864"/>
                <w:sz w:val="19"/>
                <w:szCs w:val="19"/>
              </w:rPr>
              <w:t xml:space="preserve">Razón Corriente </w:t>
            </w:r>
            <w:r>
              <w:rPr>
                <w:b/>
                <w:bCs/>
                <w:color w:val="1F3864"/>
                <w:sz w:val="19"/>
                <w:szCs w:val="19"/>
              </w:rPr>
              <w:t>(</w:t>
            </w:r>
            <w:proofErr w:type="spellStart"/>
            <w:r>
              <w:rPr>
                <w:b/>
                <w:bCs/>
                <w:color w:val="1F3864"/>
                <w:sz w:val="19"/>
                <w:szCs w:val="19"/>
              </w:rPr>
              <w:t>Act</w:t>
            </w:r>
            <w:proofErr w:type="spellEnd"/>
            <w:r>
              <w:rPr>
                <w:b/>
                <w:bCs/>
                <w:color w:val="1F3864"/>
                <w:sz w:val="19"/>
                <w:szCs w:val="19"/>
              </w:rPr>
              <w:t>. Cte. / Pas. Cte.)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D592BF6" w14:textId="77777777" w:rsidR="004D4AA7" w:rsidRDefault="00343B51">
            <w:pPr>
              <w:jc w:val="center"/>
            </w:pPr>
            <w:r>
              <w:rPr>
                <w:color w:val="000000"/>
                <w:sz w:val="19"/>
                <w:szCs w:val="19"/>
              </w:rPr>
              <w:t>1.07x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0F87274" w14:textId="77777777" w:rsidR="004D4AA7" w:rsidRDefault="00343B51">
            <w:pPr>
              <w:jc w:val="center"/>
            </w:pPr>
            <w:r>
              <w:rPr>
                <w:color w:val="000000"/>
                <w:sz w:val="19"/>
                <w:szCs w:val="19"/>
              </w:rPr>
              <w:t>1.39x</w:t>
            </w:r>
          </w:p>
        </w:tc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64BB02C" w14:textId="77777777" w:rsidR="004D4AA7" w:rsidRDefault="00343B51">
            <w:pPr>
              <w:jc w:val="center"/>
            </w:pPr>
            <w:r>
              <w:rPr>
                <w:b/>
                <w:bCs/>
                <w:color w:val="C00000"/>
                <w:sz w:val="19"/>
                <w:szCs w:val="19"/>
              </w:rPr>
              <w:t>-0.32x</w:t>
            </w:r>
          </w:p>
        </w:tc>
        <w:tc>
          <w:tcPr>
            <w:tcW w:w="312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9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0B24E44" w14:textId="77777777" w:rsidR="004D4AA7" w:rsidRDefault="00343B51">
            <w:pPr>
              <w:jc w:val="center"/>
            </w:pPr>
            <w:r>
              <w:rPr>
                <w:color w:val="333333"/>
                <w:sz w:val="19"/>
                <w:szCs w:val="19"/>
              </w:rPr>
              <w:t>Liquidez mínima. Por cada $1 de pasivo cte. hay $1.07 de activo cte. Se redujo el margen de cobertura.</w:t>
            </w:r>
          </w:p>
        </w:tc>
      </w:tr>
      <w:tr w:rsidR="004D4AA7" w14:paraId="1AB30683" w14:textId="77777777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1BF2D28" w14:textId="77777777" w:rsidR="004D4AA7" w:rsidRDefault="00343B51">
            <w:pPr>
              <w:jc w:val="center"/>
            </w:pPr>
            <w:r>
              <w:rPr>
                <w:b/>
                <w:bCs/>
                <w:color w:val="1F3864"/>
                <w:sz w:val="19"/>
                <w:szCs w:val="19"/>
              </w:rPr>
              <w:t>Endeudamiento Total (Pasivo / Activo)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E3417AC" w14:textId="77777777" w:rsidR="004D4AA7" w:rsidRDefault="00343B51">
            <w:pPr>
              <w:jc w:val="center"/>
            </w:pPr>
            <w:r>
              <w:rPr>
                <w:color w:val="000000"/>
                <w:sz w:val="19"/>
                <w:szCs w:val="19"/>
              </w:rPr>
              <w:t>67.5%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F7CE78A" w14:textId="77777777" w:rsidR="004D4AA7" w:rsidRDefault="00343B51">
            <w:pPr>
              <w:jc w:val="center"/>
            </w:pPr>
            <w:r>
              <w:rPr>
                <w:color w:val="000000"/>
                <w:sz w:val="19"/>
                <w:szCs w:val="19"/>
              </w:rPr>
              <w:t>43.1%</w:t>
            </w:r>
          </w:p>
        </w:tc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5CB92F7" w14:textId="77777777" w:rsidR="004D4AA7" w:rsidRDefault="00343B51">
            <w:pPr>
              <w:jc w:val="center"/>
            </w:pPr>
            <w:r>
              <w:rPr>
                <w:b/>
                <w:bCs/>
                <w:color w:val="C00000"/>
                <w:sz w:val="19"/>
                <w:szCs w:val="19"/>
              </w:rPr>
              <w:t>+24.4pp</w:t>
            </w:r>
          </w:p>
        </w:tc>
        <w:tc>
          <w:tcPr>
            <w:tcW w:w="312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9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DD1F50F" w14:textId="74CF64C0" w:rsidR="004D4AA7" w:rsidRDefault="00343B51" w:rsidP="005D7A57">
            <w:r>
              <w:rPr>
                <w:color w:val="333333"/>
                <w:sz w:val="19"/>
                <w:szCs w:val="19"/>
              </w:rPr>
              <w:t xml:space="preserve">El 67.5% de los activos está financiado con terceros. Supera el umbral crítico del 60%, aunque gran parte son ingresos </w:t>
            </w:r>
            <w:proofErr w:type="spellStart"/>
            <w:proofErr w:type="gramStart"/>
            <w:r>
              <w:rPr>
                <w:color w:val="333333"/>
                <w:sz w:val="19"/>
                <w:szCs w:val="19"/>
              </w:rPr>
              <w:t>diferidos.</w:t>
            </w:r>
            <w:r w:rsidR="005D7A57">
              <w:rPr>
                <w:color w:val="333333"/>
                <w:sz w:val="19"/>
                <w:szCs w:val="19"/>
              </w:rPr>
              <w:t>esto</w:t>
            </w:r>
            <w:proofErr w:type="spellEnd"/>
            <w:proofErr w:type="gramEnd"/>
            <w:r w:rsidR="005D7A57">
              <w:rPr>
                <w:color w:val="333333"/>
                <w:sz w:val="19"/>
                <w:szCs w:val="19"/>
              </w:rPr>
              <w:t xml:space="preserve"> debido a otros pasivos</w:t>
            </w:r>
          </w:p>
        </w:tc>
      </w:tr>
      <w:tr w:rsidR="004D4AA7" w14:paraId="7FB890B1" w14:textId="77777777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10D7CB2" w14:textId="77777777" w:rsidR="004D4AA7" w:rsidRDefault="00343B51">
            <w:pPr>
              <w:jc w:val="center"/>
            </w:pPr>
            <w:r>
              <w:rPr>
                <w:b/>
                <w:bCs/>
                <w:color w:val="1F3864"/>
                <w:sz w:val="19"/>
                <w:szCs w:val="19"/>
              </w:rPr>
              <w:t>Autonomía Financiera (Patrimonio / Activo)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D759FD7" w14:textId="77777777" w:rsidR="004D4AA7" w:rsidRDefault="00343B51">
            <w:pPr>
              <w:jc w:val="center"/>
            </w:pPr>
            <w:r>
              <w:rPr>
                <w:color w:val="000000"/>
                <w:sz w:val="19"/>
                <w:szCs w:val="19"/>
              </w:rPr>
              <w:t>32.5%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481D985" w14:textId="77777777" w:rsidR="004D4AA7" w:rsidRDefault="00343B51">
            <w:pPr>
              <w:jc w:val="center"/>
            </w:pPr>
            <w:r>
              <w:rPr>
                <w:color w:val="000000"/>
                <w:sz w:val="19"/>
                <w:szCs w:val="19"/>
              </w:rPr>
              <w:t>56.9%</w:t>
            </w:r>
          </w:p>
        </w:tc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48271B3" w14:textId="77777777" w:rsidR="004D4AA7" w:rsidRDefault="00343B51">
            <w:pPr>
              <w:jc w:val="center"/>
            </w:pPr>
            <w:r>
              <w:rPr>
                <w:b/>
                <w:bCs/>
                <w:color w:val="C00000"/>
                <w:sz w:val="19"/>
                <w:szCs w:val="19"/>
              </w:rPr>
              <w:t>-24.4pp</w:t>
            </w:r>
          </w:p>
        </w:tc>
        <w:tc>
          <w:tcPr>
            <w:tcW w:w="312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9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B50A437" w14:textId="77777777" w:rsidR="004D4AA7" w:rsidRDefault="00343B51">
            <w:pPr>
              <w:jc w:val="center"/>
            </w:pPr>
            <w:r>
              <w:rPr>
                <w:color w:val="333333"/>
                <w:sz w:val="19"/>
                <w:szCs w:val="19"/>
              </w:rPr>
              <w:t>Significativa reducción en la participación patrimonial. La entidad depende más de recursos externos que en 2025.</w:t>
            </w:r>
          </w:p>
        </w:tc>
      </w:tr>
      <w:tr w:rsidR="004D4AA7" w14:paraId="4138B7D7" w14:textId="77777777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693D7C6" w14:textId="77777777" w:rsidR="004D4AA7" w:rsidRDefault="00343B51">
            <w:pPr>
              <w:jc w:val="center"/>
            </w:pPr>
            <w:r>
              <w:rPr>
                <w:b/>
                <w:bCs/>
                <w:color w:val="1F3864"/>
                <w:sz w:val="19"/>
                <w:szCs w:val="19"/>
              </w:rPr>
              <w:t>Capital de Trabajo Neto (</w:t>
            </w:r>
            <w:proofErr w:type="spellStart"/>
            <w:r>
              <w:rPr>
                <w:b/>
                <w:bCs/>
                <w:color w:val="1F3864"/>
                <w:sz w:val="19"/>
                <w:szCs w:val="19"/>
              </w:rPr>
              <w:t>Act</w:t>
            </w:r>
            <w:proofErr w:type="spellEnd"/>
            <w:r>
              <w:rPr>
                <w:b/>
                <w:bCs/>
                <w:color w:val="1F3864"/>
                <w:sz w:val="19"/>
                <w:szCs w:val="19"/>
              </w:rPr>
              <w:t>. Cte. - Pas. Cte.)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0C9C256" w14:textId="77777777" w:rsidR="004D4AA7" w:rsidRDefault="00343B51">
            <w:pPr>
              <w:jc w:val="center"/>
            </w:pPr>
            <w:r>
              <w:rPr>
                <w:color w:val="000000"/>
                <w:sz w:val="19"/>
                <w:szCs w:val="19"/>
              </w:rPr>
              <w:t>$262.6M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7313D4C" w14:textId="77777777" w:rsidR="004D4AA7" w:rsidRDefault="00343B51">
            <w:pPr>
              <w:jc w:val="center"/>
            </w:pPr>
            <w:r>
              <w:rPr>
                <w:color w:val="000000"/>
                <w:sz w:val="19"/>
                <w:szCs w:val="19"/>
              </w:rPr>
              <w:t>$376.7M</w:t>
            </w:r>
          </w:p>
        </w:tc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7098791" w14:textId="77777777" w:rsidR="004D4AA7" w:rsidRDefault="00343B51">
            <w:pPr>
              <w:jc w:val="center"/>
            </w:pPr>
            <w:r>
              <w:rPr>
                <w:b/>
                <w:bCs/>
                <w:color w:val="C00000"/>
                <w:sz w:val="19"/>
                <w:szCs w:val="19"/>
              </w:rPr>
              <w:t>-$114.1M</w:t>
            </w:r>
          </w:p>
        </w:tc>
        <w:tc>
          <w:tcPr>
            <w:tcW w:w="312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9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3A2A249" w14:textId="77777777" w:rsidR="004D4AA7" w:rsidRDefault="00343B51">
            <w:pPr>
              <w:jc w:val="center"/>
            </w:pPr>
            <w:r>
              <w:rPr>
                <w:color w:val="333333"/>
                <w:sz w:val="19"/>
                <w:szCs w:val="19"/>
              </w:rPr>
              <w:t>Aunque positivo, el capital de trabajo neto disminuyó un 30.3%. La holgura operativa se ha reducido considerablemente.</w:t>
            </w:r>
          </w:p>
        </w:tc>
      </w:tr>
      <w:tr w:rsidR="004D4AA7" w14:paraId="0D2B404C" w14:textId="77777777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7F18D8B" w14:textId="77777777" w:rsidR="004D4AA7" w:rsidRDefault="00343B51">
            <w:pPr>
              <w:jc w:val="center"/>
            </w:pPr>
            <w:r>
              <w:rPr>
                <w:b/>
                <w:bCs/>
                <w:color w:val="1F3864"/>
                <w:sz w:val="19"/>
                <w:szCs w:val="19"/>
              </w:rPr>
              <w:t>Apalancamiento (Pasivo / Patrimonio)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8CFF08D" w14:textId="77777777" w:rsidR="004D4AA7" w:rsidRDefault="00343B51">
            <w:pPr>
              <w:jc w:val="center"/>
            </w:pPr>
            <w:r>
              <w:rPr>
                <w:color w:val="000000"/>
                <w:sz w:val="19"/>
                <w:szCs w:val="19"/>
              </w:rPr>
              <w:t>2.08x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C4C3001" w14:textId="77777777" w:rsidR="004D4AA7" w:rsidRDefault="00343B51">
            <w:pPr>
              <w:jc w:val="center"/>
            </w:pPr>
            <w:r>
              <w:rPr>
                <w:color w:val="000000"/>
                <w:sz w:val="19"/>
                <w:szCs w:val="19"/>
              </w:rPr>
              <w:t>0.76x</w:t>
            </w:r>
          </w:p>
        </w:tc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1DA8DF3" w14:textId="77777777" w:rsidR="004D4AA7" w:rsidRDefault="00343B51">
            <w:pPr>
              <w:jc w:val="center"/>
            </w:pPr>
            <w:r>
              <w:rPr>
                <w:b/>
                <w:bCs/>
                <w:color w:val="C00000"/>
                <w:sz w:val="19"/>
                <w:szCs w:val="19"/>
              </w:rPr>
              <w:t>+1.32x</w:t>
            </w:r>
          </w:p>
        </w:tc>
        <w:tc>
          <w:tcPr>
            <w:tcW w:w="312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9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8847938" w14:textId="77777777" w:rsidR="004D4AA7" w:rsidRDefault="00343B51">
            <w:pPr>
              <w:jc w:val="center"/>
            </w:pPr>
            <w:r>
              <w:rPr>
                <w:color w:val="333333"/>
                <w:sz w:val="19"/>
                <w:szCs w:val="19"/>
              </w:rPr>
              <w:t>Por cada $1 de patrimonio, la entidad mantiene $2.08 de deuda. Nivel de apalancamiento elevado con riesgo financiero significativo.</w:t>
            </w:r>
          </w:p>
        </w:tc>
      </w:tr>
      <w:tr w:rsidR="004D4AA7" w14:paraId="4E0818AE" w14:textId="77777777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F4E6D43" w14:textId="77777777" w:rsidR="004D4AA7" w:rsidRDefault="00343B51">
            <w:pPr>
              <w:jc w:val="center"/>
            </w:pPr>
            <w:r>
              <w:rPr>
                <w:b/>
                <w:bCs/>
                <w:color w:val="1F3864"/>
                <w:sz w:val="19"/>
                <w:szCs w:val="19"/>
              </w:rPr>
              <w:t>Rentabilidad del Activo (Resultado / Activo)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EC29263" w14:textId="77777777" w:rsidR="004D4AA7" w:rsidRDefault="00343B51">
            <w:pPr>
              <w:jc w:val="center"/>
            </w:pPr>
            <w:r>
              <w:rPr>
                <w:color w:val="000000"/>
                <w:sz w:val="19"/>
                <w:szCs w:val="19"/>
              </w:rPr>
              <w:t>-2.98%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9769AC8" w14:textId="77777777" w:rsidR="004D4AA7" w:rsidRDefault="00343B51">
            <w:pPr>
              <w:jc w:val="center"/>
            </w:pPr>
            <w:r>
              <w:rPr>
                <w:color w:val="000000"/>
                <w:sz w:val="19"/>
                <w:szCs w:val="19"/>
              </w:rPr>
              <w:t>-5.93%</w:t>
            </w:r>
          </w:p>
        </w:tc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61CDB0D" w14:textId="77777777" w:rsidR="004D4AA7" w:rsidRDefault="00343B51">
            <w:pPr>
              <w:jc w:val="center"/>
            </w:pPr>
            <w:r>
              <w:rPr>
                <w:b/>
                <w:bCs/>
                <w:color w:val="375623"/>
                <w:sz w:val="19"/>
                <w:szCs w:val="19"/>
              </w:rPr>
              <w:t>+2.95pp</w:t>
            </w:r>
          </w:p>
        </w:tc>
        <w:tc>
          <w:tcPr>
            <w:tcW w:w="312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9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C0C46E3" w14:textId="77777777" w:rsidR="004D4AA7" w:rsidRDefault="00343B51">
            <w:pPr>
              <w:jc w:val="center"/>
            </w:pPr>
            <w:r>
              <w:rPr>
                <w:color w:val="333333"/>
                <w:sz w:val="19"/>
                <w:szCs w:val="19"/>
              </w:rPr>
              <w:t>La pérdida sobre el activo mejoró porcentualmente respec</w:t>
            </w:r>
            <w:r>
              <w:rPr>
                <w:color w:val="333333"/>
                <w:sz w:val="19"/>
                <w:szCs w:val="19"/>
              </w:rPr>
              <w:t>to a 2025, aunque sigue siendo negativa. El crecimiento del activo diluye la pérdida.</w:t>
            </w:r>
          </w:p>
        </w:tc>
      </w:tr>
    </w:tbl>
    <w:p w14:paraId="27A7971D" w14:textId="77777777" w:rsidR="004D4AA7" w:rsidRDefault="004D4AA7">
      <w:pPr>
        <w:spacing w:after="100"/>
      </w:pPr>
    </w:p>
    <w:p w14:paraId="635D0D73" w14:textId="715E3AF6" w:rsidR="004D4AA7" w:rsidRDefault="00343B51">
      <w:pPr>
        <w:pBdr>
          <w:bottom w:val="single" w:sz="6" w:space="0" w:color="ED7D31"/>
        </w:pBdr>
        <w:shd w:val="clear" w:color="auto" w:fill="1F3864"/>
        <w:spacing w:before="280" w:after="120"/>
        <w:ind w:left="200"/>
      </w:pPr>
      <w:r>
        <w:rPr>
          <w:b/>
          <w:bCs/>
          <w:color w:val="FFFFFF"/>
          <w:sz w:val="28"/>
          <w:szCs w:val="28"/>
        </w:rPr>
        <w:lastRenderedPageBreak/>
        <w:t xml:space="preserve">5. </w:t>
      </w:r>
      <w:r>
        <w:rPr>
          <w:b/>
          <w:bCs/>
          <w:color w:val="FFFFFF"/>
          <w:sz w:val="28"/>
          <w:szCs w:val="28"/>
        </w:rPr>
        <w:t>RECOMENDACIONES</w:t>
      </w:r>
    </w:p>
    <w:p w14:paraId="03D9CD6C" w14:textId="4708EF0B" w:rsidR="004D4AA7" w:rsidRDefault="00343B51">
      <w:pPr>
        <w:pBdr>
          <w:bottom w:val="single" w:sz="3" w:space="0" w:color="2E75B6"/>
        </w:pBdr>
        <w:spacing w:before="240" w:after="80"/>
      </w:pPr>
      <w:r>
        <w:rPr>
          <w:b/>
          <w:bCs/>
          <w:color w:val="1F3864"/>
          <w:sz w:val="24"/>
          <w:szCs w:val="24"/>
        </w:rPr>
        <w:t xml:space="preserve">5.1 </w:t>
      </w:r>
      <w:r>
        <w:rPr>
          <w:b/>
          <w:bCs/>
          <w:color w:val="1F3864"/>
          <w:sz w:val="24"/>
          <w:szCs w:val="24"/>
        </w:rPr>
        <w:t>Principales</w:t>
      </w:r>
    </w:p>
    <w:p w14:paraId="55AA5723" w14:textId="77777777" w:rsidR="004D4AA7" w:rsidRDefault="00343B51">
      <w:pPr>
        <w:pStyle w:val="Prrafodelista"/>
        <w:numPr>
          <w:ilvl w:val="0"/>
          <w:numId w:val="2"/>
        </w:numPr>
        <w:spacing w:after="60"/>
      </w:pPr>
      <w:r>
        <w:t>El crecimiento del activo total (+118.5%) está fuertemente soportado en Recursos en Administración e Ingresos Diferidos por Subvenciones, lo que implica que gran parte del incremento puede revertirse una vez se ejecuten o reconozcan estos recursos.</w:t>
      </w:r>
    </w:p>
    <w:p w14:paraId="02DDCEAF" w14:textId="2033FA8A" w:rsidR="004D4AA7" w:rsidRDefault="00343B51">
      <w:pPr>
        <w:pStyle w:val="Prrafodelista"/>
        <w:numPr>
          <w:ilvl w:val="0"/>
          <w:numId w:val="2"/>
        </w:numPr>
        <w:spacing w:after="60"/>
      </w:pPr>
      <w:r>
        <w:t>El pasi</w:t>
      </w:r>
      <w:r>
        <w:t xml:space="preserve">vo corriente creció +267.3%, superando ampliamente el crecimiento del activo corriente (+184.1%), lo que provocó una reducción en la razón corriente de 1.39x a </w:t>
      </w:r>
      <w:proofErr w:type="gramStart"/>
      <w:r>
        <w:t>1.07x.</w:t>
      </w:r>
      <w:r w:rsidR="005D7A57">
        <w:t>promocionado</w:t>
      </w:r>
      <w:proofErr w:type="gramEnd"/>
      <w:r w:rsidR="005D7A57">
        <w:t xml:space="preserve"> por las subvenciones recibidas para la construcción del nuevo hospital </w:t>
      </w:r>
    </w:p>
    <w:p w14:paraId="124EB172" w14:textId="7C817D1E" w:rsidR="004D4AA7" w:rsidRDefault="00343B51">
      <w:pPr>
        <w:pStyle w:val="Prrafodelista"/>
        <w:numPr>
          <w:ilvl w:val="0"/>
          <w:numId w:val="2"/>
        </w:numPr>
        <w:spacing w:after="60"/>
      </w:pPr>
      <w:r>
        <w:t xml:space="preserve">El Resultado del Ejercicio </w:t>
      </w:r>
      <w:r w:rsidR="00304E66">
        <w:t>para este trimestre es</w:t>
      </w:r>
      <w:r>
        <w:t xml:space="preserve"> negativo (-$160.2M en mar-26 vs -$145.9M en ma</w:t>
      </w:r>
      <w:r>
        <w:t>r-25</w:t>
      </w:r>
      <w:proofErr w:type="gramStart"/>
      <w:r>
        <w:t>),</w:t>
      </w:r>
      <w:r>
        <w:t>.</w:t>
      </w:r>
      <w:proofErr w:type="gramEnd"/>
    </w:p>
    <w:p w14:paraId="6FFA19C9" w14:textId="77777777" w:rsidR="004D4AA7" w:rsidRDefault="00343B51">
      <w:pPr>
        <w:pStyle w:val="Prrafodelista"/>
        <w:numPr>
          <w:ilvl w:val="0"/>
          <w:numId w:val="2"/>
        </w:numPr>
        <w:spacing w:after="60"/>
      </w:pPr>
      <w:r>
        <w:t>Las Cuentas por Pagar a Proveedores disminuyeron de $167.9M a $149.3M (-11.1%), lo que podría indicar mayor eficiencia en gestión de proveedores o reducción de actividad de compras.</w:t>
      </w:r>
    </w:p>
    <w:p w14:paraId="68BC2DC7" w14:textId="77777777" w:rsidR="004D4AA7" w:rsidRDefault="00343B51">
      <w:pPr>
        <w:pStyle w:val="Prrafodelista"/>
        <w:numPr>
          <w:ilvl w:val="0"/>
          <w:numId w:val="2"/>
        </w:numPr>
        <w:spacing w:after="60"/>
      </w:pPr>
      <w:r>
        <w:t>Las Propiedades Planta y Equipo crecieron significativamente (+37.8%), con fuertes inversiones en equipo científico y de transporte, lo que sugiere expansión de la capacidad instalada.</w:t>
      </w:r>
    </w:p>
    <w:p w14:paraId="16350B94" w14:textId="5D2218F3" w:rsidR="004D4AA7" w:rsidRDefault="00343B51">
      <w:pPr>
        <w:pStyle w:val="Prrafodelista"/>
        <w:numPr>
          <w:ilvl w:val="0"/>
          <w:numId w:val="2"/>
        </w:numPr>
        <w:spacing w:after="60"/>
      </w:pPr>
      <w:r>
        <w:t>Las provisiones por Litigios y Demandas aumentaron de $170M a $190M, se</w:t>
      </w:r>
      <w:r>
        <w:t xml:space="preserve">ñal de riesgo legal latente que </w:t>
      </w:r>
      <w:proofErr w:type="gramStart"/>
      <w:r w:rsidR="005D7A57">
        <w:t xml:space="preserve">es </w:t>
      </w:r>
      <w:r>
        <w:t xml:space="preserve"> monitoreado</w:t>
      </w:r>
      <w:proofErr w:type="gramEnd"/>
      <w:r>
        <w:t>.</w:t>
      </w:r>
      <w:r w:rsidR="005D7A57">
        <w:t xml:space="preserve"> Por la </w:t>
      </w:r>
      <w:proofErr w:type="spellStart"/>
      <w:r w:rsidR="005D7A57">
        <w:t>administracion</w:t>
      </w:r>
      <w:proofErr w:type="spellEnd"/>
    </w:p>
    <w:p w14:paraId="0C09EFE8" w14:textId="77777777" w:rsidR="004D4AA7" w:rsidRDefault="004D4AA7">
      <w:pPr>
        <w:spacing w:after="100"/>
      </w:pPr>
    </w:p>
    <w:p w14:paraId="7445412A" w14:textId="77777777" w:rsidR="004D4AA7" w:rsidRDefault="00343B51">
      <w:pPr>
        <w:pBdr>
          <w:bottom w:val="single" w:sz="3" w:space="0" w:color="2E75B6"/>
        </w:pBdr>
        <w:spacing w:before="240" w:after="80"/>
      </w:pPr>
      <w:r>
        <w:rPr>
          <w:b/>
          <w:bCs/>
          <w:color w:val="1F3864"/>
          <w:sz w:val="24"/>
          <w:szCs w:val="24"/>
        </w:rPr>
        <w:t>5.2 Recomendaciones</w:t>
      </w:r>
    </w:p>
    <w:p w14:paraId="1FE1D6B4" w14:textId="77777777" w:rsidR="004D4AA7" w:rsidRDefault="00343B51">
      <w:pPr>
        <w:pStyle w:val="Prrafodelista"/>
        <w:numPr>
          <w:ilvl w:val="0"/>
          <w:numId w:val="2"/>
        </w:numPr>
        <w:spacing w:after="60"/>
      </w:pPr>
      <w:r>
        <w:t>Gestión de Liquidez: Monitorear de cerca la razón corriente dado su deterioro. Implementar estrategias de gestión de flujo de caja para mantener el indicador por encima de 1.2x.</w:t>
      </w:r>
    </w:p>
    <w:p w14:paraId="35F68757" w14:textId="3CB8BCF2" w:rsidR="004D4AA7" w:rsidRDefault="00343B51">
      <w:pPr>
        <w:pStyle w:val="Prrafodelista"/>
        <w:numPr>
          <w:ilvl w:val="0"/>
          <w:numId w:val="2"/>
        </w:numPr>
        <w:spacing w:after="60"/>
      </w:pPr>
      <w:r>
        <w:t>Sub</w:t>
      </w:r>
      <w:r>
        <w:t>venciones: Establecer un plan detallado de ejecución y reconocimiento de los ingresos diferidos ($3,099M) para evitar riesgos de reintegro o penalidades contractuales.</w:t>
      </w:r>
      <w:r w:rsidR="005D7A57">
        <w:t xml:space="preserve"> </w:t>
      </w:r>
    </w:p>
    <w:p w14:paraId="635B89A1" w14:textId="35EA6CC9" w:rsidR="004D4AA7" w:rsidRDefault="00343B51">
      <w:pPr>
        <w:pStyle w:val="Prrafodelista"/>
        <w:numPr>
          <w:ilvl w:val="0"/>
          <w:numId w:val="2"/>
        </w:numPr>
        <w:spacing w:after="60"/>
      </w:pPr>
      <w:r>
        <w:t xml:space="preserve">Endeudamiento: Aunque el nivel de endeudamiento es alto (67.5%), la naturaleza de los ingresos diferidos modera el </w:t>
      </w:r>
      <w:r w:rsidR="005D7A57">
        <w:t>aumento</w:t>
      </w:r>
      <w:r>
        <w:t xml:space="preserve"> real. </w:t>
      </w:r>
    </w:p>
    <w:p w14:paraId="45009029" w14:textId="62D46821" w:rsidR="004D4AA7" w:rsidRDefault="00343B51" w:rsidP="00EF5A0C">
      <w:pPr>
        <w:pStyle w:val="Prrafodelista"/>
        <w:numPr>
          <w:ilvl w:val="0"/>
          <w:numId w:val="2"/>
        </w:numPr>
        <w:spacing w:after="100"/>
      </w:pPr>
      <w:r>
        <w:t xml:space="preserve">Provisiones Legales: </w:t>
      </w:r>
      <w:r w:rsidR="005D7A57">
        <w:t xml:space="preserve">Realizar el seguimiento </w:t>
      </w:r>
      <w:r>
        <w:t xml:space="preserve">con el área jurídica el estado de los litigios </w:t>
      </w:r>
    </w:p>
    <w:p w14:paraId="67EE92BF" w14:textId="77777777" w:rsidR="00304E66" w:rsidRDefault="00304E66" w:rsidP="00304E66">
      <w:pPr>
        <w:shd w:val="clear" w:color="auto" w:fill="1F3864"/>
        <w:spacing w:before="200"/>
        <w:jc w:val="center"/>
      </w:pPr>
      <w:r>
        <w:rPr>
          <w:b/>
          <w:bCs/>
          <w:color w:val="FFFFFF"/>
          <w:sz w:val="52"/>
          <w:szCs w:val="52"/>
        </w:rPr>
        <w:t>ANÁLISIS FINANCIERO</w:t>
      </w:r>
    </w:p>
    <w:p w14:paraId="4680A757" w14:textId="77777777" w:rsidR="00304E66" w:rsidRDefault="00304E66" w:rsidP="00304E66">
      <w:pPr>
        <w:shd w:val="clear" w:color="auto" w:fill="1F3864"/>
        <w:jc w:val="center"/>
      </w:pPr>
      <w:r>
        <w:rPr>
          <w:b/>
          <w:bCs/>
          <w:color w:val="ED7D31"/>
          <w:sz w:val="32"/>
          <w:szCs w:val="32"/>
        </w:rPr>
        <w:t>ESTADO DE RESULTADOS</w:t>
      </w:r>
    </w:p>
    <w:p w14:paraId="50A09B68" w14:textId="77777777" w:rsidR="00304E66" w:rsidRDefault="00304E66" w:rsidP="00304E66">
      <w:pPr>
        <w:shd w:val="clear" w:color="auto" w:fill="1F3864"/>
        <w:spacing w:after="200"/>
        <w:jc w:val="center"/>
      </w:pPr>
      <w:r>
        <w:rPr>
          <w:color w:val="FFFFFF"/>
          <w:sz w:val="26"/>
          <w:szCs w:val="26"/>
        </w:rPr>
        <w:t xml:space="preserve">Marzo 2026 vs </w:t>
      </w:r>
      <w:proofErr w:type="gramStart"/>
      <w:r>
        <w:rPr>
          <w:color w:val="FFFFFF"/>
          <w:sz w:val="26"/>
          <w:szCs w:val="26"/>
        </w:rPr>
        <w:t>Marzo</w:t>
      </w:r>
      <w:proofErr w:type="gramEnd"/>
      <w:r>
        <w:rPr>
          <w:color w:val="FFFFFF"/>
          <w:sz w:val="26"/>
          <w:szCs w:val="26"/>
        </w:rPr>
        <w:t xml:space="preserve"> 2025</w:t>
      </w:r>
    </w:p>
    <w:p w14:paraId="3C76C6B7" w14:textId="77777777" w:rsidR="00304E66" w:rsidRDefault="00304E66" w:rsidP="00304E66">
      <w:pPr>
        <w:spacing w:after="80"/>
      </w:pPr>
    </w:p>
    <w:p w14:paraId="33B21D78" w14:textId="77777777" w:rsidR="00304E66" w:rsidRDefault="00304E66" w:rsidP="00304E66">
      <w:pPr>
        <w:pBdr>
          <w:bottom w:val="single" w:sz="6" w:space="0" w:color="ED7D31"/>
        </w:pBdr>
        <w:shd w:val="clear" w:color="auto" w:fill="1F3864"/>
        <w:spacing w:before="280" w:after="120"/>
        <w:ind w:left="200"/>
      </w:pPr>
      <w:r>
        <w:rPr>
          <w:b/>
          <w:bCs/>
          <w:color w:val="FFFFFF"/>
          <w:sz w:val="28"/>
          <w:szCs w:val="28"/>
        </w:rPr>
        <w:t>1. RESUMEN EJECUTIVO</w:t>
      </w:r>
    </w:p>
    <w:p w14:paraId="532146E8" w14:textId="77777777" w:rsidR="00304E66" w:rsidRDefault="00304E66" w:rsidP="00304E66">
      <w:pPr>
        <w:spacing w:after="80"/>
        <w:jc w:val="both"/>
      </w:pPr>
      <w:r>
        <w:t>El Estado de Resultados comparativo a marzo 2026 refleja una entidad con ingresos operacionales levemente inferiores a los del año anterior (-2%), combinados con un incremento en los costos de ventas (+4%). Esta dinámica comprimió aún más el margen bruto, que pasó del 21.9% al 17.2%, agravando el déficit operacional que alcanzó los -$160.4 millones, un deterioro del 10.1% frente al período anterior.</w:t>
      </w:r>
    </w:p>
    <w:p w14:paraId="3EAA029B" w14:textId="77777777" w:rsidR="00304E66" w:rsidRDefault="00304E66" w:rsidP="00304E66">
      <w:pPr>
        <w:spacing w:after="80"/>
      </w:pP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0"/>
        <w:gridCol w:w="1500"/>
        <w:gridCol w:w="1500"/>
        <w:gridCol w:w="1500"/>
        <w:gridCol w:w="2420"/>
      </w:tblGrid>
      <w:tr w:rsidR="00304E66" w14:paraId="651713A8" w14:textId="77777777" w:rsidTr="00590D63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B32C35C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INDICADOR</w:t>
            </w:r>
          </w:p>
        </w:tc>
        <w:tc>
          <w:tcPr>
            <w:tcW w:w="1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57D6C1A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Mar-26</w:t>
            </w:r>
          </w:p>
        </w:tc>
        <w:tc>
          <w:tcPr>
            <w:tcW w:w="1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7A8E675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Mar-25</w:t>
            </w:r>
          </w:p>
        </w:tc>
        <w:tc>
          <w:tcPr>
            <w:tcW w:w="1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59DD524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Variación</w:t>
            </w:r>
          </w:p>
        </w:tc>
        <w:tc>
          <w:tcPr>
            <w:tcW w:w="242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306C095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Señal</w:t>
            </w:r>
          </w:p>
        </w:tc>
      </w:tr>
      <w:tr w:rsidR="00304E66" w14:paraId="54D3D8F8" w14:textId="77777777" w:rsidTr="00590D63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159F3DD" w14:textId="77777777" w:rsidR="00304E66" w:rsidRDefault="00304E66" w:rsidP="00590D63">
            <w:r>
              <w:rPr>
                <w:b/>
                <w:bCs/>
                <w:color w:val="1F3864"/>
                <w:sz w:val="19"/>
                <w:szCs w:val="19"/>
              </w:rPr>
              <w:t>Ingresos Operacionales</w:t>
            </w:r>
          </w:p>
        </w:tc>
        <w:tc>
          <w:tcPr>
            <w:tcW w:w="1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2ED4B57" w14:textId="77777777" w:rsidR="00304E66" w:rsidRDefault="00304E66" w:rsidP="00590D63">
            <w:pPr>
              <w:jc w:val="center"/>
            </w:pPr>
            <w:r>
              <w:rPr>
                <w:color w:val="000000"/>
                <w:sz w:val="19"/>
                <w:szCs w:val="19"/>
              </w:rPr>
              <w:t>$458.3M</w:t>
            </w:r>
          </w:p>
        </w:tc>
        <w:tc>
          <w:tcPr>
            <w:tcW w:w="1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4700B37" w14:textId="77777777" w:rsidR="00304E66" w:rsidRDefault="00304E66" w:rsidP="00590D63">
            <w:pPr>
              <w:jc w:val="center"/>
            </w:pPr>
            <w:r>
              <w:rPr>
                <w:color w:val="000000"/>
                <w:sz w:val="19"/>
                <w:szCs w:val="19"/>
              </w:rPr>
              <w:t>$467.5M</w:t>
            </w:r>
          </w:p>
        </w:tc>
        <w:tc>
          <w:tcPr>
            <w:tcW w:w="1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96B292D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C00000"/>
                <w:sz w:val="19"/>
                <w:szCs w:val="19"/>
              </w:rPr>
              <w:t>-$9.2M (-2%)</w:t>
            </w:r>
          </w:p>
        </w:tc>
        <w:tc>
          <w:tcPr>
            <w:tcW w:w="242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F178847" w14:textId="77777777" w:rsidR="00304E66" w:rsidRDefault="00304E66" w:rsidP="00590D63">
            <w:pPr>
              <w:jc w:val="center"/>
            </w:pPr>
            <w:r>
              <w:rPr>
                <w:color w:val="7D6608"/>
                <w:sz w:val="19"/>
                <w:szCs w:val="19"/>
              </w:rPr>
              <w:t>Leve caída de ingresos</w:t>
            </w:r>
          </w:p>
        </w:tc>
      </w:tr>
      <w:tr w:rsidR="00304E66" w14:paraId="438F3B0A" w14:textId="77777777" w:rsidTr="00590D63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E377F61" w14:textId="77777777" w:rsidR="00304E66" w:rsidRDefault="00304E66" w:rsidP="00590D63">
            <w:r>
              <w:rPr>
                <w:b/>
                <w:bCs/>
                <w:color w:val="1F3864"/>
                <w:sz w:val="19"/>
                <w:szCs w:val="19"/>
              </w:rPr>
              <w:t>Costos de Ventas</w:t>
            </w:r>
          </w:p>
        </w:tc>
        <w:tc>
          <w:tcPr>
            <w:tcW w:w="1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21E8B8D" w14:textId="77777777" w:rsidR="00304E66" w:rsidRDefault="00304E66" w:rsidP="00590D63">
            <w:pPr>
              <w:jc w:val="center"/>
            </w:pPr>
            <w:r>
              <w:rPr>
                <w:color w:val="000000"/>
                <w:sz w:val="19"/>
                <w:szCs w:val="19"/>
              </w:rPr>
              <w:t>$379.3M</w:t>
            </w:r>
          </w:p>
        </w:tc>
        <w:tc>
          <w:tcPr>
            <w:tcW w:w="1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8DC557F" w14:textId="77777777" w:rsidR="00304E66" w:rsidRDefault="00304E66" w:rsidP="00590D63">
            <w:pPr>
              <w:jc w:val="center"/>
            </w:pPr>
            <w:r>
              <w:rPr>
                <w:color w:val="000000"/>
                <w:sz w:val="19"/>
                <w:szCs w:val="19"/>
              </w:rPr>
              <w:t>$365.2M</w:t>
            </w:r>
          </w:p>
        </w:tc>
        <w:tc>
          <w:tcPr>
            <w:tcW w:w="1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7C8C898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C00000"/>
                <w:sz w:val="19"/>
                <w:szCs w:val="19"/>
              </w:rPr>
              <w:t>+$14.1M (+4%)</w:t>
            </w:r>
          </w:p>
        </w:tc>
        <w:tc>
          <w:tcPr>
            <w:tcW w:w="242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CC458CA" w14:textId="77F69672" w:rsidR="00304E66" w:rsidRDefault="00FA340D" w:rsidP="00590D63">
            <w:pPr>
              <w:jc w:val="center"/>
            </w:pPr>
            <w:r>
              <w:rPr>
                <w:color w:val="C00000"/>
                <w:sz w:val="19"/>
                <w:szCs w:val="19"/>
              </w:rPr>
              <w:t xml:space="preserve">Realizar en lo </w:t>
            </w:r>
            <w:proofErr w:type="spellStart"/>
            <w:r>
              <w:rPr>
                <w:color w:val="C00000"/>
                <w:sz w:val="19"/>
                <w:szCs w:val="19"/>
              </w:rPr>
              <w:t>posiblecontencion</w:t>
            </w:r>
            <w:proofErr w:type="spellEnd"/>
            <w:r w:rsidR="00304E66">
              <w:rPr>
                <w:color w:val="C00000"/>
                <w:sz w:val="19"/>
                <w:szCs w:val="19"/>
              </w:rPr>
              <w:t xml:space="preserve"> en costos</w:t>
            </w:r>
          </w:p>
        </w:tc>
      </w:tr>
      <w:tr w:rsidR="00304E66" w14:paraId="1D6CA98D" w14:textId="77777777" w:rsidTr="00590D63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8D8B9A2" w14:textId="77777777" w:rsidR="00304E66" w:rsidRDefault="00304E66" w:rsidP="00590D63">
            <w:r>
              <w:rPr>
                <w:b/>
                <w:bCs/>
                <w:color w:val="1F3864"/>
                <w:sz w:val="19"/>
                <w:szCs w:val="19"/>
              </w:rPr>
              <w:t>Margen Bruto</w:t>
            </w:r>
          </w:p>
        </w:tc>
        <w:tc>
          <w:tcPr>
            <w:tcW w:w="1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D56753C" w14:textId="77777777" w:rsidR="00304E66" w:rsidRDefault="00304E66" w:rsidP="00590D63">
            <w:pPr>
              <w:jc w:val="center"/>
            </w:pPr>
            <w:r>
              <w:rPr>
                <w:color w:val="000000"/>
                <w:sz w:val="19"/>
                <w:szCs w:val="19"/>
              </w:rPr>
              <w:t>17.2%</w:t>
            </w:r>
          </w:p>
        </w:tc>
        <w:tc>
          <w:tcPr>
            <w:tcW w:w="1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8DC6286" w14:textId="77777777" w:rsidR="00304E66" w:rsidRDefault="00304E66" w:rsidP="00590D63">
            <w:pPr>
              <w:jc w:val="center"/>
            </w:pPr>
            <w:r>
              <w:rPr>
                <w:color w:val="000000"/>
                <w:sz w:val="19"/>
                <w:szCs w:val="19"/>
              </w:rPr>
              <w:t>21.9%</w:t>
            </w:r>
          </w:p>
        </w:tc>
        <w:tc>
          <w:tcPr>
            <w:tcW w:w="1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9BCA5D1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C00000"/>
                <w:sz w:val="19"/>
                <w:szCs w:val="19"/>
              </w:rPr>
              <w:t>-4.7pp</w:t>
            </w:r>
          </w:p>
        </w:tc>
        <w:tc>
          <w:tcPr>
            <w:tcW w:w="242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532156B" w14:textId="77777777" w:rsidR="00304E66" w:rsidRDefault="00304E66" w:rsidP="00590D63">
            <w:pPr>
              <w:jc w:val="center"/>
            </w:pPr>
            <w:r>
              <w:rPr>
                <w:color w:val="C00000"/>
                <w:sz w:val="19"/>
                <w:szCs w:val="19"/>
              </w:rPr>
              <w:t>Reducción del margen bruto</w:t>
            </w:r>
          </w:p>
        </w:tc>
      </w:tr>
      <w:tr w:rsidR="00304E66" w14:paraId="7E85736C" w14:textId="77777777" w:rsidTr="00590D63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CB14D7A" w14:textId="77777777" w:rsidR="00304E66" w:rsidRDefault="00304E66" w:rsidP="00590D63">
            <w:r>
              <w:rPr>
                <w:b/>
                <w:bCs/>
                <w:color w:val="1F3864"/>
                <w:sz w:val="19"/>
                <w:szCs w:val="19"/>
              </w:rPr>
              <w:t>Gastos Operacionales</w:t>
            </w:r>
          </w:p>
        </w:tc>
        <w:tc>
          <w:tcPr>
            <w:tcW w:w="1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8F6378E" w14:textId="77777777" w:rsidR="00304E66" w:rsidRDefault="00304E66" w:rsidP="00590D63">
            <w:pPr>
              <w:jc w:val="center"/>
            </w:pPr>
            <w:r>
              <w:rPr>
                <w:color w:val="000000"/>
                <w:sz w:val="19"/>
                <w:szCs w:val="19"/>
              </w:rPr>
              <w:t>$239.4M</w:t>
            </w:r>
          </w:p>
        </w:tc>
        <w:tc>
          <w:tcPr>
            <w:tcW w:w="1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8BE34B4" w14:textId="77777777" w:rsidR="00304E66" w:rsidRDefault="00304E66" w:rsidP="00590D63">
            <w:pPr>
              <w:jc w:val="center"/>
            </w:pPr>
            <w:r>
              <w:rPr>
                <w:color w:val="000000"/>
                <w:sz w:val="19"/>
                <w:szCs w:val="19"/>
              </w:rPr>
              <w:t>$248.0M</w:t>
            </w:r>
          </w:p>
        </w:tc>
        <w:tc>
          <w:tcPr>
            <w:tcW w:w="1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3F8A95E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375623"/>
                <w:sz w:val="19"/>
                <w:szCs w:val="19"/>
              </w:rPr>
              <w:t>-$8.6M (-3%)</w:t>
            </w:r>
          </w:p>
        </w:tc>
        <w:tc>
          <w:tcPr>
            <w:tcW w:w="242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5865C08" w14:textId="77777777" w:rsidR="00304E66" w:rsidRDefault="00304E66" w:rsidP="00590D63">
            <w:pPr>
              <w:jc w:val="center"/>
            </w:pPr>
            <w:r>
              <w:rPr>
                <w:color w:val="375623"/>
                <w:sz w:val="19"/>
                <w:szCs w:val="19"/>
              </w:rPr>
              <w:t>Reducción favorable</w:t>
            </w:r>
          </w:p>
        </w:tc>
      </w:tr>
      <w:tr w:rsidR="00304E66" w14:paraId="289E6315" w14:textId="77777777" w:rsidTr="00590D63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0A9F23D" w14:textId="77777777" w:rsidR="00304E66" w:rsidRDefault="00304E66" w:rsidP="00590D63">
            <w:r>
              <w:rPr>
                <w:b/>
                <w:bCs/>
                <w:color w:val="1F3864"/>
                <w:sz w:val="19"/>
                <w:szCs w:val="19"/>
              </w:rPr>
              <w:lastRenderedPageBreak/>
              <w:t>Déficit Operacional</w:t>
            </w:r>
          </w:p>
        </w:tc>
        <w:tc>
          <w:tcPr>
            <w:tcW w:w="1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2BEFFAC" w14:textId="77777777" w:rsidR="00304E66" w:rsidRDefault="00304E66" w:rsidP="00590D63">
            <w:pPr>
              <w:jc w:val="center"/>
            </w:pPr>
            <w:r>
              <w:rPr>
                <w:color w:val="000000"/>
                <w:sz w:val="19"/>
                <w:szCs w:val="19"/>
              </w:rPr>
              <w:t>-$160.4M</w:t>
            </w:r>
          </w:p>
        </w:tc>
        <w:tc>
          <w:tcPr>
            <w:tcW w:w="1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46370CF" w14:textId="77777777" w:rsidR="00304E66" w:rsidRDefault="00304E66" w:rsidP="00590D63">
            <w:pPr>
              <w:jc w:val="center"/>
            </w:pPr>
            <w:r>
              <w:rPr>
                <w:color w:val="000000"/>
                <w:sz w:val="19"/>
                <w:szCs w:val="19"/>
              </w:rPr>
              <w:t>-$145.6M</w:t>
            </w:r>
          </w:p>
        </w:tc>
        <w:tc>
          <w:tcPr>
            <w:tcW w:w="1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5EB6A7A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C00000"/>
                <w:sz w:val="19"/>
                <w:szCs w:val="19"/>
              </w:rPr>
              <w:t>-$14.8M (+10%)</w:t>
            </w:r>
          </w:p>
        </w:tc>
        <w:tc>
          <w:tcPr>
            <w:tcW w:w="242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360836B" w14:textId="77777777" w:rsidR="00304E66" w:rsidRDefault="00304E66" w:rsidP="00590D63">
            <w:pPr>
              <w:jc w:val="center"/>
            </w:pPr>
            <w:r>
              <w:rPr>
                <w:color w:val="C00000"/>
                <w:sz w:val="19"/>
                <w:szCs w:val="19"/>
              </w:rPr>
              <w:t>Déficit en crecimiento</w:t>
            </w:r>
          </w:p>
        </w:tc>
      </w:tr>
      <w:tr w:rsidR="00304E66" w14:paraId="53D0F027" w14:textId="77777777" w:rsidTr="00590D63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F4BF3D8" w14:textId="77777777" w:rsidR="00304E66" w:rsidRDefault="00304E66" w:rsidP="00590D63">
            <w:r>
              <w:rPr>
                <w:b/>
                <w:bCs/>
                <w:color w:val="1F3864"/>
                <w:sz w:val="19"/>
                <w:szCs w:val="19"/>
              </w:rPr>
              <w:t>Déficit del Ejercicio</w:t>
            </w:r>
          </w:p>
        </w:tc>
        <w:tc>
          <w:tcPr>
            <w:tcW w:w="1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FD68FCA" w14:textId="77777777" w:rsidR="00304E66" w:rsidRDefault="00304E66" w:rsidP="00590D63">
            <w:pPr>
              <w:jc w:val="center"/>
            </w:pPr>
            <w:r>
              <w:rPr>
                <w:color w:val="000000"/>
                <w:sz w:val="19"/>
                <w:szCs w:val="19"/>
              </w:rPr>
              <w:t>-$160.2M</w:t>
            </w:r>
          </w:p>
        </w:tc>
        <w:tc>
          <w:tcPr>
            <w:tcW w:w="1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5572EEB" w14:textId="77777777" w:rsidR="00304E66" w:rsidRDefault="00304E66" w:rsidP="00590D63">
            <w:pPr>
              <w:jc w:val="center"/>
            </w:pPr>
            <w:r>
              <w:rPr>
                <w:color w:val="000000"/>
                <w:sz w:val="19"/>
                <w:szCs w:val="19"/>
              </w:rPr>
              <w:t>-$145.9M</w:t>
            </w:r>
          </w:p>
        </w:tc>
        <w:tc>
          <w:tcPr>
            <w:tcW w:w="1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CAFD4FF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C00000"/>
                <w:sz w:val="19"/>
                <w:szCs w:val="19"/>
              </w:rPr>
              <w:t>-$14.3M (+10%)</w:t>
            </w:r>
          </w:p>
        </w:tc>
        <w:tc>
          <w:tcPr>
            <w:tcW w:w="242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08B1C7E" w14:textId="77777777" w:rsidR="00304E66" w:rsidRDefault="00304E66" w:rsidP="00590D63">
            <w:pPr>
              <w:jc w:val="center"/>
            </w:pPr>
            <w:r>
              <w:rPr>
                <w:color w:val="C00000"/>
                <w:sz w:val="19"/>
                <w:szCs w:val="19"/>
              </w:rPr>
              <w:t>Pérdida neta creciente</w:t>
            </w:r>
          </w:p>
        </w:tc>
      </w:tr>
    </w:tbl>
    <w:p w14:paraId="1199F4F8" w14:textId="77777777" w:rsidR="00304E66" w:rsidRDefault="00304E66" w:rsidP="00304E66">
      <w:pPr>
        <w:spacing w:after="80"/>
      </w:pPr>
    </w:p>
    <w:p w14:paraId="5A5777AD" w14:textId="77777777" w:rsidR="00304E66" w:rsidRDefault="00304E66" w:rsidP="00304E66">
      <w:pPr>
        <w:pBdr>
          <w:bottom w:val="single" w:sz="6" w:space="0" w:color="ED7D31"/>
        </w:pBdr>
        <w:shd w:val="clear" w:color="auto" w:fill="1F3864"/>
        <w:spacing w:before="280" w:after="120"/>
        <w:ind w:left="200"/>
      </w:pPr>
      <w:r>
        <w:rPr>
          <w:b/>
          <w:bCs/>
          <w:color w:val="FFFFFF"/>
          <w:sz w:val="28"/>
          <w:szCs w:val="28"/>
        </w:rPr>
        <w:t>2. ANÁLISIS DE INGRESOS OPERACIONALES</w:t>
      </w:r>
    </w:p>
    <w:p w14:paraId="689720C8" w14:textId="77777777" w:rsidR="00304E66" w:rsidRDefault="00304E66" w:rsidP="00304E66">
      <w:pPr>
        <w:spacing w:after="80"/>
        <w:jc w:val="both"/>
      </w:pPr>
      <w:r>
        <w:t>Los ingresos operacionales totales disminuyeron de $467,517,522 a $458,291,303, registrando una reducción de $9,226,219 (-2%). Esta caída se explica principalmente por la eliminación de los ingresos por transferencias-subvenciones ($15,543,000 en mar-25), que no se repitieron en mar-26. Los ingresos por servicios de salud, en cambio, mostraron una leve mejoría al pasar de $451,974,522 a $458,291,303 (+$6,316,781, +1.4%).</w:t>
      </w:r>
    </w:p>
    <w:p w14:paraId="08D178F1" w14:textId="77777777" w:rsidR="00304E66" w:rsidRDefault="00304E66" w:rsidP="00304E66">
      <w:pPr>
        <w:spacing w:after="80"/>
      </w:pP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0"/>
        <w:gridCol w:w="1700"/>
        <w:gridCol w:w="1700"/>
        <w:gridCol w:w="1700"/>
        <w:gridCol w:w="1620"/>
      </w:tblGrid>
      <w:tr w:rsidR="00304E66" w14:paraId="3E41F3EF" w14:textId="77777777" w:rsidTr="00590D63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71978AF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Cuenta de Ingresos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737C82F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Mar-26 ($)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207A186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Mar-25 ($)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9CC3B1D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Var. Absoluta</w:t>
            </w:r>
          </w:p>
        </w:tc>
        <w:tc>
          <w:tcPr>
            <w:tcW w:w="162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B04B289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Var. Rel.</w:t>
            </w:r>
          </w:p>
        </w:tc>
      </w:tr>
      <w:tr w:rsidR="00304E66" w14:paraId="129A75D9" w14:textId="77777777" w:rsidTr="00590D63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337DA37" w14:textId="77777777" w:rsidR="00304E66" w:rsidRDefault="00304E66" w:rsidP="00590D63">
            <w:r>
              <w:rPr>
                <w:b/>
                <w:bCs/>
                <w:color w:val="1F3864"/>
                <w:sz w:val="19"/>
                <w:szCs w:val="19"/>
              </w:rPr>
              <w:t>Venta de Servicios de Salud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0BB20E9" w14:textId="77777777" w:rsidR="00304E66" w:rsidRDefault="00304E66" w:rsidP="00590D63">
            <w:pPr>
              <w:jc w:val="center"/>
            </w:pPr>
            <w:r>
              <w:rPr>
                <w:color w:val="000000"/>
                <w:sz w:val="19"/>
                <w:szCs w:val="19"/>
              </w:rPr>
              <w:t>458,291,303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5EA5592" w14:textId="77777777" w:rsidR="00304E66" w:rsidRDefault="00304E66" w:rsidP="00590D63">
            <w:pPr>
              <w:jc w:val="center"/>
            </w:pPr>
            <w:r>
              <w:rPr>
                <w:color w:val="000000"/>
                <w:sz w:val="19"/>
                <w:szCs w:val="19"/>
              </w:rPr>
              <w:t>451,974,522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9E1CB75" w14:textId="77777777" w:rsidR="00304E66" w:rsidRDefault="00304E66" w:rsidP="00590D63">
            <w:pPr>
              <w:jc w:val="center"/>
            </w:pPr>
            <w:r>
              <w:rPr>
                <w:color w:val="444444"/>
                <w:sz w:val="19"/>
                <w:szCs w:val="19"/>
              </w:rPr>
              <w:t>+6,316,781</w:t>
            </w:r>
          </w:p>
        </w:tc>
        <w:tc>
          <w:tcPr>
            <w:tcW w:w="1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6472671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375623"/>
                <w:sz w:val="19"/>
                <w:szCs w:val="19"/>
              </w:rPr>
              <w:t>+1.4%</w:t>
            </w:r>
          </w:p>
        </w:tc>
      </w:tr>
      <w:tr w:rsidR="00304E66" w14:paraId="253A0066" w14:textId="77777777" w:rsidTr="00590D63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AA7D388" w14:textId="77777777" w:rsidR="00304E66" w:rsidRDefault="00304E66" w:rsidP="00590D63">
            <w:r>
              <w:rPr>
                <w:b/>
                <w:bCs/>
                <w:color w:val="1F3864"/>
                <w:sz w:val="19"/>
                <w:szCs w:val="19"/>
              </w:rPr>
              <w:t>Transferencias – Subvención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36AF01C" w14:textId="77777777" w:rsidR="00304E66" w:rsidRDefault="00304E66" w:rsidP="00590D63">
            <w:pPr>
              <w:jc w:val="center"/>
            </w:pPr>
            <w:r>
              <w:rPr>
                <w:color w:val="000000"/>
                <w:sz w:val="19"/>
                <w:szCs w:val="19"/>
              </w:rPr>
              <w:t>0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88A24A2" w14:textId="77777777" w:rsidR="00304E66" w:rsidRDefault="00304E66" w:rsidP="00590D63">
            <w:pPr>
              <w:jc w:val="center"/>
            </w:pPr>
            <w:r>
              <w:rPr>
                <w:color w:val="000000"/>
                <w:sz w:val="19"/>
                <w:szCs w:val="19"/>
              </w:rPr>
              <w:t>15,543,000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6AC391C" w14:textId="77777777" w:rsidR="00304E66" w:rsidRDefault="00304E66" w:rsidP="00590D63">
            <w:pPr>
              <w:jc w:val="center"/>
            </w:pPr>
            <w:r>
              <w:rPr>
                <w:color w:val="444444"/>
                <w:sz w:val="19"/>
                <w:szCs w:val="19"/>
              </w:rPr>
              <w:t>-15,543,000</w:t>
            </w:r>
          </w:p>
        </w:tc>
        <w:tc>
          <w:tcPr>
            <w:tcW w:w="1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817D457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375623"/>
                <w:sz w:val="19"/>
                <w:szCs w:val="19"/>
              </w:rPr>
              <w:t>-100%</w:t>
            </w:r>
          </w:p>
        </w:tc>
      </w:tr>
      <w:tr w:rsidR="00304E66" w14:paraId="0ABF35D1" w14:textId="77777777" w:rsidTr="00590D63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D2E0705" w14:textId="77777777" w:rsidR="00304E66" w:rsidRDefault="00304E66" w:rsidP="00590D63">
            <w:proofErr w:type="gramStart"/>
            <w:r>
              <w:rPr>
                <w:b/>
                <w:bCs/>
                <w:color w:val="FFFFFF"/>
                <w:sz w:val="19"/>
                <w:szCs w:val="19"/>
              </w:rPr>
              <w:t>TOTAL</w:t>
            </w:r>
            <w:proofErr w:type="gramEnd"/>
            <w:r>
              <w:rPr>
                <w:b/>
                <w:bCs/>
                <w:color w:val="FFFFFF"/>
                <w:sz w:val="19"/>
                <w:szCs w:val="19"/>
              </w:rPr>
              <w:t xml:space="preserve"> INGRESOS OPERAC.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9D02CF9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458,291,303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25A2459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467,517,522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73146A5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-9,226,219</w:t>
            </w:r>
          </w:p>
        </w:tc>
        <w:tc>
          <w:tcPr>
            <w:tcW w:w="1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86FF963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375623"/>
                <w:sz w:val="19"/>
                <w:szCs w:val="19"/>
              </w:rPr>
              <w:t>-2.0%</w:t>
            </w:r>
          </w:p>
        </w:tc>
      </w:tr>
    </w:tbl>
    <w:p w14:paraId="64804726" w14:textId="77777777" w:rsidR="00304E66" w:rsidRDefault="00304E66" w:rsidP="00304E66">
      <w:pPr>
        <w:spacing w:after="80"/>
      </w:pPr>
    </w:p>
    <w:p w14:paraId="28366DCC" w14:textId="77777777" w:rsidR="00304E66" w:rsidRDefault="00304E66" w:rsidP="00304E66">
      <w:pPr>
        <w:spacing w:before="120" w:after="160"/>
        <w:jc w:val="center"/>
      </w:pPr>
      <w:r>
        <w:rPr>
          <w:noProof/>
        </w:rPr>
        <w:drawing>
          <wp:inline distT="0" distB="0" distL="0" distR="0" wp14:anchorId="55FB3B51" wp14:editId="221F8046">
            <wp:extent cx="5429250" cy="30956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F01A7" w14:textId="77777777" w:rsidR="00304E66" w:rsidRDefault="00304E66" w:rsidP="00304E66">
      <w:pPr>
        <w:pBdr>
          <w:bottom w:val="single" w:sz="6" w:space="0" w:color="ED7D31"/>
        </w:pBdr>
        <w:shd w:val="clear" w:color="auto" w:fill="1F3864"/>
        <w:spacing w:before="280" w:after="120"/>
        <w:ind w:left="200"/>
      </w:pPr>
      <w:r>
        <w:rPr>
          <w:b/>
          <w:bCs/>
          <w:color w:val="FFFFFF"/>
          <w:sz w:val="28"/>
          <w:szCs w:val="28"/>
        </w:rPr>
        <w:t>3. COSTOS DE VENTAS</w:t>
      </w:r>
    </w:p>
    <w:p w14:paraId="7F8F35A3" w14:textId="77777777" w:rsidR="00304E66" w:rsidRDefault="00304E66" w:rsidP="00304E66">
      <w:pPr>
        <w:spacing w:after="80"/>
        <w:jc w:val="both"/>
      </w:pPr>
      <w:r>
        <w:t>El costo de venta de servicios de salud creció de $365,182,840 a $379,303,713, un incremento de $14,120,873 (+3.9%). Dado que los ingresos por servicios de salud crecieron solo un 1.4%, el diferencial entre el crecimiento del costo (+3.9%) y el ingreso (+1.4%) comprimió el margen bruto en 4.7 puntos porcentuales, pasando del 21.9% al 17.2%. Esta brecha costo-ingreso es el principal determinante del deterioro en los resultados del período.</w:t>
      </w:r>
    </w:p>
    <w:p w14:paraId="3409A37B" w14:textId="77777777" w:rsidR="00304E66" w:rsidRDefault="00304E66" w:rsidP="00304E66">
      <w:pPr>
        <w:spacing w:after="80"/>
      </w:pPr>
    </w:p>
    <w:p w14:paraId="70D1637F" w14:textId="77777777" w:rsidR="00304E66" w:rsidRDefault="00304E66" w:rsidP="00304E66">
      <w:pPr>
        <w:spacing w:before="120" w:after="160"/>
        <w:jc w:val="center"/>
      </w:pPr>
      <w:r>
        <w:rPr>
          <w:noProof/>
        </w:rPr>
        <w:lastRenderedPageBreak/>
        <w:drawing>
          <wp:inline distT="0" distB="0" distL="0" distR="0" wp14:anchorId="2D88BBD9" wp14:editId="719B3312">
            <wp:extent cx="5715000" cy="28575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2F9B9" w14:textId="77777777" w:rsidR="00304E66" w:rsidRDefault="00304E66" w:rsidP="00304E66">
      <w:pPr>
        <w:pBdr>
          <w:bottom w:val="single" w:sz="6" w:space="0" w:color="ED7D31"/>
        </w:pBdr>
        <w:shd w:val="clear" w:color="auto" w:fill="1F3864"/>
        <w:spacing w:before="280" w:after="120"/>
        <w:ind w:left="200"/>
      </w:pPr>
      <w:r>
        <w:rPr>
          <w:b/>
          <w:bCs/>
          <w:color w:val="FFFFFF"/>
          <w:sz w:val="28"/>
          <w:szCs w:val="28"/>
        </w:rPr>
        <w:t>4. GASTOS OPERACIONALES</w:t>
      </w:r>
    </w:p>
    <w:p w14:paraId="3D92E7FA" w14:textId="77777777" w:rsidR="00304E66" w:rsidRDefault="00304E66" w:rsidP="00304E66">
      <w:pPr>
        <w:pBdr>
          <w:bottom w:val="single" w:sz="3" w:space="0" w:color="2E75B6"/>
        </w:pBdr>
        <w:spacing w:before="200" w:after="80"/>
      </w:pPr>
      <w:r>
        <w:rPr>
          <w:b/>
          <w:bCs/>
          <w:color w:val="1F3864"/>
          <w:sz w:val="24"/>
          <w:szCs w:val="24"/>
        </w:rPr>
        <w:t>4.1 Gastos de Administración</w:t>
      </w:r>
    </w:p>
    <w:p w14:paraId="47DA3D62" w14:textId="77777777" w:rsidR="00304E66" w:rsidRDefault="00304E66" w:rsidP="00304E66">
      <w:pPr>
        <w:spacing w:after="80"/>
        <w:jc w:val="both"/>
      </w:pPr>
      <w:r>
        <w:t>Los gastos de administración disminuyeron de $215,680,050 a $205,561,830 (-$10,118,220, -4.7%), lo que representa un dato positivo en términos de eficiencia operativa. Sin embargo, al interior del rubro se presentan movimientos contrastantes que merecen atención especial.</w:t>
      </w:r>
    </w:p>
    <w:p w14:paraId="1A71B118" w14:textId="77777777" w:rsidR="00304E66" w:rsidRDefault="00304E66" w:rsidP="00304E66">
      <w:pPr>
        <w:spacing w:after="80"/>
      </w:pP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0"/>
        <w:gridCol w:w="1700"/>
        <w:gridCol w:w="1700"/>
        <w:gridCol w:w="1700"/>
        <w:gridCol w:w="1620"/>
      </w:tblGrid>
      <w:tr w:rsidR="00304E66" w14:paraId="3B28C280" w14:textId="77777777" w:rsidTr="00590D63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6A3AD0E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Subcuenta Administración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032A291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Mar-26 ($)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1935C28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Mar-25 ($)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D434F50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Var. Absoluta</w:t>
            </w:r>
          </w:p>
        </w:tc>
        <w:tc>
          <w:tcPr>
            <w:tcW w:w="162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A466F4D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Var. Rel.</w:t>
            </w:r>
          </w:p>
        </w:tc>
      </w:tr>
      <w:tr w:rsidR="00304E66" w14:paraId="420AFAA7" w14:textId="77777777" w:rsidTr="00590D63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AFA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5BA8710" w14:textId="77777777" w:rsidR="00304E66" w:rsidRDefault="00304E66" w:rsidP="00590D63">
            <w:r>
              <w:rPr>
                <w:color w:val="444444"/>
                <w:sz w:val="19"/>
                <w:szCs w:val="19"/>
              </w:rPr>
              <w:t xml:space="preserve">    Servicios Personales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AFA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FDC2D20" w14:textId="77777777" w:rsidR="00304E66" w:rsidRDefault="00304E66" w:rsidP="00590D63">
            <w:pPr>
              <w:jc w:val="center"/>
            </w:pPr>
            <w:r>
              <w:rPr>
                <w:color w:val="333333"/>
                <w:sz w:val="19"/>
                <w:szCs w:val="19"/>
              </w:rPr>
              <w:t>74,482,311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AFA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CBC2D4B" w14:textId="77777777" w:rsidR="00304E66" w:rsidRDefault="00304E66" w:rsidP="00590D63">
            <w:pPr>
              <w:jc w:val="center"/>
            </w:pPr>
            <w:r>
              <w:rPr>
                <w:color w:val="333333"/>
                <w:sz w:val="19"/>
                <w:szCs w:val="19"/>
              </w:rPr>
              <w:t>59,221,145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AFA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A227C14" w14:textId="77777777" w:rsidR="00304E66" w:rsidRDefault="00304E66" w:rsidP="00590D63">
            <w:pPr>
              <w:jc w:val="center"/>
            </w:pPr>
            <w:r>
              <w:rPr>
                <w:color w:val="444444"/>
                <w:sz w:val="19"/>
                <w:szCs w:val="19"/>
              </w:rPr>
              <w:t>+15,261,166</w:t>
            </w:r>
          </w:p>
        </w:tc>
        <w:tc>
          <w:tcPr>
            <w:tcW w:w="1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7FEB8F9" w14:textId="77777777" w:rsidR="00304E66" w:rsidRDefault="00304E66" w:rsidP="00590D63">
            <w:pPr>
              <w:jc w:val="center"/>
            </w:pPr>
            <w:r>
              <w:rPr>
                <w:color w:val="C00000"/>
                <w:sz w:val="19"/>
                <w:szCs w:val="19"/>
              </w:rPr>
              <w:t>+25.8%</w:t>
            </w:r>
          </w:p>
        </w:tc>
      </w:tr>
      <w:tr w:rsidR="00304E66" w14:paraId="47FB71EA" w14:textId="77777777" w:rsidTr="00590D63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AFA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A3EBC79" w14:textId="77777777" w:rsidR="00304E66" w:rsidRDefault="00304E66" w:rsidP="00590D63">
            <w:r>
              <w:rPr>
                <w:color w:val="444444"/>
                <w:sz w:val="19"/>
                <w:szCs w:val="19"/>
              </w:rPr>
              <w:t xml:space="preserve">    Contribuciones Efectivas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AFA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3D145B3" w14:textId="77777777" w:rsidR="00304E66" w:rsidRDefault="00304E66" w:rsidP="00590D63">
            <w:pPr>
              <w:jc w:val="center"/>
            </w:pPr>
            <w:r>
              <w:rPr>
                <w:color w:val="333333"/>
                <w:sz w:val="19"/>
                <w:szCs w:val="19"/>
              </w:rPr>
              <w:t>36,995,980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AFA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E6BB267" w14:textId="77777777" w:rsidR="00304E66" w:rsidRDefault="00304E66" w:rsidP="00590D63">
            <w:pPr>
              <w:jc w:val="center"/>
            </w:pPr>
            <w:r>
              <w:rPr>
                <w:color w:val="333333"/>
                <w:sz w:val="19"/>
                <w:szCs w:val="19"/>
              </w:rPr>
              <w:t>35,041,224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AFA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4A7F31B" w14:textId="77777777" w:rsidR="00304E66" w:rsidRDefault="00304E66" w:rsidP="00590D63">
            <w:pPr>
              <w:jc w:val="center"/>
            </w:pPr>
            <w:r>
              <w:rPr>
                <w:color w:val="444444"/>
                <w:sz w:val="19"/>
                <w:szCs w:val="19"/>
              </w:rPr>
              <w:t>+1,954,756</w:t>
            </w:r>
          </w:p>
        </w:tc>
        <w:tc>
          <w:tcPr>
            <w:tcW w:w="1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A263CE9" w14:textId="77777777" w:rsidR="00304E66" w:rsidRDefault="00304E66" w:rsidP="00590D63">
            <w:pPr>
              <w:jc w:val="center"/>
            </w:pPr>
            <w:r>
              <w:rPr>
                <w:color w:val="C00000"/>
                <w:sz w:val="19"/>
                <w:szCs w:val="19"/>
              </w:rPr>
              <w:t>+5.6%</w:t>
            </w:r>
          </w:p>
        </w:tc>
      </w:tr>
      <w:tr w:rsidR="00304E66" w14:paraId="50258548" w14:textId="77777777" w:rsidTr="00590D63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AFA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44DEB7D" w14:textId="77777777" w:rsidR="00304E66" w:rsidRDefault="00304E66" w:rsidP="00590D63">
            <w:r>
              <w:rPr>
                <w:color w:val="444444"/>
                <w:sz w:val="19"/>
                <w:szCs w:val="19"/>
              </w:rPr>
              <w:t xml:space="preserve">    Aportes sobre Nómina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AFA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C4FC6D9" w14:textId="77777777" w:rsidR="00304E66" w:rsidRDefault="00304E66" w:rsidP="00590D63">
            <w:pPr>
              <w:jc w:val="center"/>
            </w:pPr>
            <w:r>
              <w:rPr>
                <w:color w:val="333333"/>
                <w:sz w:val="19"/>
                <w:szCs w:val="19"/>
              </w:rPr>
              <w:t>7,343,100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AFA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B8C1B4A" w14:textId="77777777" w:rsidR="00304E66" w:rsidRDefault="00304E66" w:rsidP="00590D63">
            <w:pPr>
              <w:jc w:val="center"/>
            </w:pPr>
            <w:r>
              <w:rPr>
                <w:color w:val="333333"/>
                <w:sz w:val="19"/>
                <w:szCs w:val="19"/>
              </w:rPr>
              <w:t>7,000,500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AFA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8FFE961" w14:textId="77777777" w:rsidR="00304E66" w:rsidRDefault="00304E66" w:rsidP="00590D63">
            <w:pPr>
              <w:jc w:val="center"/>
            </w:pPr>
            <w:r>
              <w:rPr>
                <w:color w:val="444444"/>
                <w:sz w:val="19"/>
                <w:szCs w:val="19"/>
              </w:rPr>
              <w:t>+342,600</w:t>
            </w:r>
          </w:p>
        </w:tc>
        <w:tc>
          <w:tcPr>
            <w:tcW w:w="1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CA9260D" w14:textId="77777777" w:rsidR="00304E66" w:rsidRDefault="00304E66" w:rsidP="00590D63">
            <w:pPr>
              <w:jc w:val="center"/>
            </w:pPr>
            <w:r>
              <w:rPr>
                <w:color w:val="C00000"/>
                <w:sz w:val="19"/>
                <w:szCs w:val="19"/>
              </w:rPr>
              <w:t>+4.9%</w:t>
            </w:r>
          </w:p>
        </w:tc>
      </w:tr>
      <w:tr w:rsidR="00304E66" w14:paraId="0EDEF498" w14:textId="77777777" w:rsidTr="00590D63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AFA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A76FCB6" w14:textId="77777777" w:rsidR="00304E66" w:rsidRDefault="00304E66" w:rsidP="00590D63">
            <w:r>
              <w:rPr>
                <w:color w:val="444444"/>
                <w:sz w:val="19"/>
                <w:szCs w:val="19"/>
              </w:rPr>
              <w:t xml:space="preserve">    Prestaciones Sociales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AFA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1C9BEFD" w14:textId="77777777" w:rsidR="00304E66" w:rsidRDefault="00304E66" w:rsidP="00590D63">
            <w:pPr>
              <w:jc w:val="center"/>
            </w:pPr>
            <w:r>
              <w:rPr>
                <w:color w:val="333333"/>
                <w:sz w:val="19"/>
                <w:szCs w:val="19"/>
              </w:rPr>
              <w:t>2,875,269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AFA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3B0C6D4" w14:textId="77777777" w:rsidR="00304E66" w:rsidRDefault="00304E66" w:rsidP="00590D63">
            <w:pPr>
              <w:jc w:val="center"/>
            </w:pPr>
            <w:r>
              <w:rPr>
                <w:color w:val="333333"/>
                <w:sz w:val="19"/>
                <w:szCs w:val="19"/>
              </w:rPr>
              <w:t>7,583,576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AFA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FC88177" w14:textId="77777777" w:rsidR="00304E66" w:rsidRDefault="00304E66" w:rsidP="00590D63">
            <w:pPr>
              <w:jc w:val="center"/>
            </w:pPr>
            <w:r>
              <w:rPr>
                <w:color w:val="444444"/>
                <w:sz w:val="19"/>
                <w:szCs w:val="19"/>
              </w:rPr>
              <w:t>-4,708,307</w:t>
            </w:r>
          </w:p>
        </w:tc>
        <w:tc>
          <w:tcPr>
            <w:tcW w:w="1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A1B92E2" w14:textId="77777777" w:rsidR="00304E66" w:rsidRDefault="00304E66" w:rsidP="00590D63">
            <w:pPr>
              <w:jc w:val="center"/>
            </w:pPr>
            <w:r>
              <w:rPr>
                <w:color w:val="C00000"/>
                <w:sz w:val="19"/>
                <w:szCs w:val="19"/>
              </w:rPr>
              <w:t>-62.1%</w:t>
            </w:r>
          </w:p>
        </w:tc>
      </w:tr>
      <w:tr w:rsidR="00304E66" w14:paraId="368E741A" w14:textId="77777777" w:rsidTr="00590D63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AFA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A5A34E0" w14:textId="77777777" w:rsidR="00304E66" w:rsidRDefault="00304E66" w:rsidP="00590D63">
            <w:r>
              <w:rPr>
                <w:color w:val="444444"/>
                <w:sz w:val="19"/>
                <w:szCs w:val="19"/>
              </w:rPr>
              <w:t xml:space="preserve">    Gastos Personal Diversos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AFA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1AB3E0F" w14:textId="77777777" w:rsidR="00304E66" w:rsidRDefault="00304E66" w:rsidP="00590D63">
            <w:pPr>
              <w:jc w:val="center"/>
            </w:pPr>
            <w:r>
              <w:rPr>
                <w:color w:val="333333"/>
                <w:sz w:val="19"/>
                <w:szCs w:val="19"/>
              </w:rPr>
              <w:t>30,297,787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AFA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1788044" w14:textId="77777777" w:rsidR="00304E66" w:rsidRDefault="00304E66" w:rsidP="00590D63">
            <w:pPr>
              <w:jc w:val="center"/>
            </w:pPr>
            <w:r>
              <w:rPr>
                <w:color w:val="333333"/>
                <w:sz w:val="19"/>
                <w:szCs w:val="19"/>
              </w:rPr>
              <w:t>13,731,220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AFA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6DDA119" w14:textId="77777777" w:rsidR="00304E66" w:rsidRDefault="00304E66" w:rsidP="00590D63">
            <w:pPr>
              <w:jc w:val="center"/>
            </w:pPr>
            <w:r>
              <w:rPr>
                <w:color w:val="444444"/>
                <w:sz w:val="19"/>
                <w:szCs w:val="19"/>
              </w:rPr>
              <w:t>+16,566,567</w:t>
            </w:r>
          </w:p>
        </w:tc>
        <w:tc>
          <w:tcPr>
            <w:tcW w:w="1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F7A013D" w14:textId="77777777" w:rsidR="00304E66" w:rsidRDefault="00304E66" w:rsidP="00590D63">
            <w:pPr>
              <w:jc w:val="center"/>
            </w:pPr>
            <w:r>
              <w:rPr>
                <w:color w:val="C00000"/>
                <w:sz w:val="19"/>
                <w:szCs w:val="19"/>
              </w:rPr>
              <w:t>+120.7%</w:t>
            </w:r>
          </w:p>
        </w:tc>
      </w:tr>
      <w:tr w:rsidR="00304E66" w14:paraId="7FE44EB0" w14:textId="77777777" w:rsidTr="00590D63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AFA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208D580" w14:textId="77777777" w:rsidR="00304E66" w:rsidRDefault="00304E66" w:rsidP="00590D63">
            <w:r>
              <w:rPr>
                <w:color w:val="444444"/>
                <w:sz w:val="19"/>
                <w:szCs w:val="19"/>
              </w:rPr>
              <w:t xml:space="preserve">    Generales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AFA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7F350FC" w14:textId="77777777" w:rsidR="00304E66" w:rsidRDefault="00304E66" w:rsidP="00590D63">
            <w:pPr>
              <w:jc w:val="center"/>
            </w:pPr>
            <w:r>
              <w:rPr>
                <w:color w:val="333333"/>
                <w:sz w:val="19"/>
                <w:szCs w:val="19"/>
              </w:rPr>
              <w:t>53,567,383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AFA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C76CA4F" w14:textId="77777777" w:rsidR="00304E66" w:rsidRDefault="00304E66" w:rsidP="00590D63">
            <w:pPr>
              <w:jc w:val="center"/>
            </w:pPr>
            <w:r>
              <w:rPr>
                <w:color w:val="333333"/>
                <w:sz w:val="19"/>
                <w:szCs w:val="19"/>
              </w:rPr>
              <w:t>93,102,385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AFA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43C0ECC" w14:textId="77777777" w:rsidR="00304E66" w:rsidRDefault="00304E66" w:rsidP="00590D63">
            <w:pPr>
              <w:jc w:val="center"/>
            </w:pPr>
            <w:r>
              <w:rPr>
                <w:color w:val="444444"/>
                <w:sz w:val="19"/>
                <w:szCs w:val="19"/>
              </w:rPr>
              <w:t>-39,535,002</w:t>
            </w:r>
          </w:p>
        </w:tc>
        <w:tc>
          <w:tcPr>
            <w:tcW w:w="1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F105046" w14:textId="77777777" w:rsidR="00304E66" w:rsidRDefault="00304E66" w:rsidP="00590D63">
            <w:pPr>
              <w:jc w:val="center"/>
            </w:pPr>
            <w:r>
              <w:rPr>
                <w:color w:val="C00000"/>
                <w:sz w:val="19"/>
                <w:szCs w:val="19"/>
              </w:rPr>
              <w:t>-42.5%</w:t>
            </w:r>
          </w:p>
        </w:tc>
      </w:tr>
      <w:tr w:rsidR="00304E66" w14:paraId="2C206428" w14:textId="77777777" w:rsidTr="00590D63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4ABBE27" w14:textId="77777777" w:rsidR="00304E66" w:rsidRDefault="00304E66" w:rsidP="00590D63">
            <w:proofErr w:type="gramStart"/>
            <w:r>
              <w:rPr>
                <w:b/>
                <w:bCs/>
                <w:color w:val="FFFFFF"/>
                <w:sz w:val="19"/>
                <w:szCs w:val="19"/>
              </w:rPr>
              <w:t>TOTAL</w:t>
            </w:r>
            <w:proofErr w:type="gramEnd"/>
            <w:r>
              <w:rPr>
                <w:b/>
                <w:bCs/>
                <w:color w:val="FFFFFF"/>
                <w:sz w:val="19"/>
                <w:szCs w:val="19"/>
              </w:rPr>
              <w:t xml:space="preserve"> GASTOS ADMIN.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BAAE70F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205,561,830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66F2541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215,680,050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0F523BA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-10,118,220</w:t>
            </w:r>
          </w:p>
        </w:tc>
        <w:tc>
          <w:tcPr>
            <w:tcW w:w="11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7686CBC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C00000"/>
                <w:sz w:val="19"/>
                <w:szCs w:val="19"/>
              </w:rPr>
              <w:t>-4.7%</w:t>
            </w:r>
          </w:p>
        </w:tc>
      </w:tr>
    </w:tbl>
    <w:p w14:paraId="71AF0FAC" w14:textId="77777777" w:rsidR="00304E66" w:rsidRDefault="00304E66" w:rsidP="00304E66">
      <w:pPr>
        <w:spacing w:after="80"/>
      </w:pPr>
    </w:p>
    <w:p w14:paraId="63F91BB7" w14:textId="77777777" w:rsidR="00304E66" w:rsidRDefault="00304E66" w:rsidP="00304E66">
      <w:pPr>
        <w:spacing w:before="120" w:after="160"/>
        <w:jc w:val="center"/>
      </w:pPr>
      <w:r>
        <w:rPr>
          <w:noProof/>
        </w:rPr>
        <w:lastRenderedPageBreak/>
        <w:drawing>
          <wp:inline distT="0" distB="0" distL="0" distR="0" wp14:anchorId="6A031F11" wp14:editId="14CBADD0">
            <wp:extent cx="4953000" cy="33337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91A6A" w14:textId="77777777" w:rsidR="00304E66" w:rsidRDefault="00304E66" w:rsidP="00304E66">
      <w:pPr>
        <w:spacing w:after="80"/>
        <w:jc w:val="both"/>
      </w:pPr>
      <w:r>
        <w:rPr>
          <w:b/>
          <w:bCs/>
        </w:rPr>
        <w:t>Aspectos a destacar:</w:t>
      </w:r>
    </w:p>
    <w:p w14:paraId="006733AC" w14:textId="388802DA" w:rsidR="00304E66" w:rsidRDefault="00304E66" w:rsidP="00304E66">
      <w:pPr>
        <w:pStyle w:val="Prrafodelista"/>
        <w:numPr>
          <w:ilvl w:val="0"/>
          <w:numId w:val="3"/>
        </w:numPr>
        <w:spacing w:after="60"/>
      </w:pPr>
      <w:r>
        <w:t xml:space="preserve">Servicios Personales aumentó en $15,261,166 (+25.8%), la mayor variación en términos relativos dentro de los gastos de nómina, </w:t>
      </w:r>
      <w:r w:rsidR="00FA340D">
        <w:t>debido al</w:t>
      </w:r>
      <w:r>
        <w:t xml:space="preserve"> incremento salarial.</w:t>
      </w:r>
    </w:p>
    <w:p w14:paraId="1235F4D3" w14:textId="145C4214" w:rsidR="00304E66" w:rsidRDefault="00304E66" w:rsidP="00304E66">
      <w:pPr>
        <w:pStyle w:val="Prrafodelista"/>
        <w:numPr>
          <w:ilvl w:val="0"/>
          <w:numId w:val="3"/>
        </w:numPr>
        <w:spacing w:after="60"/>
      </w:pPr>
      <w:r>
        <w:t xml:space="preserve">Gastos de Personal Diversos se incrementó en +120.7%, pasando de $13.7M a $30.3M. Este </w:t>
      </w:r>
      <w:r w:rsidR="00FA340D">
        <w:t xml:space="preserve">debido a la incorporación en el gasto del programa de equipos </w:t>
      </w:r>
      <w:proofErr w:type="spellStart"/>
      <w:r w:rsidR="00FA340D">
        <w:t>basicos</w:t>
      </w:r>
      <w:proofErr w:type="spellEnd"/>
    </w:p>
    <w:p w14:paraId="2099DEC8" w14:textId="325FB416" w:rsidR="00304E66" w:rsidRDefault="00304E66" w:rsidP="00FA340D">
      <w:pPr>
        <w:pStyle w:val="Prrafodelista"/>
        <w:numPr>
          <w:ilvl w:val="0"/>
          <w:numId w:val="3"/>
        </w:numPr>
        <w:spacing w:after="60"/>
      </w:pPr>
      <w:r>
        <w:t>Gastos Generales disminuyeron significativamente en -$39,535,002 (-42.5%), lo que compensa el aumento en personal y explica la reducción neta de los gastos administrativos.</w:t>
      </w:r>
    </w:p>
    <w:p w14:paraId="4A045042" w14:textId="77777777" w:rsidR="00304E66" w:rsidRDefault="00304E66" w:rsidP="00304E66">
      <w:pPr>
        <w:pBdr>
          <w:bottom w:val="single" w:sz="3" w:space="0" w:color="2E75B6"/>
        </w:pBdr>
        <w:spacing w:before="200" w:after="80"/>
      </w:pPr>
      <w:r>
        <w:rPr>
          <w:b/>
          <w:bCs/>
          <w:color w:val="1F3864"/>
          <w:sz w:val="24"/>
          <w:szCs w:val="24"/>
        </w:rPr>
        <w:t>4.2 Provisiones, Depreciaciones y Amortizaciones</w:t>
      </w:r>
    </w:p>
    <w:p w14:paraId="2287D742" w14:textId="1C8C7A06" w:rsidR="00304E66" w:rsidRDefault="00304E66" w:rsidP="00304E66">
      <w:pPr>
        <w:spacing w:after="80"/>
        <w:jc w:val="both"/>
      </w:pPr>
      <w:r>
        <w:t>Este rubro aumentó de $32,271,262 a $33,800,018 (+$1,528,756, +4.7%). El incremento obedece al crecimiento en la depreciación de Propiedad Planta y Equipo (+$4,631,256, +15.9%), en línea con las inversiones en activos fijos registradas en el balance.</w:t>
      </w:r>
    </w:p>
    <w:p w14:paraId="5059CC4D" w14:textId="77777777" w:rsidR="00304E66" w:rsidRDefault="00304E66" w:rsidP="00304E66">
      <w:pPr>
        <w:spacing w:after="80"/>
      </w:pPr>
    </w:p>
    <w:p w14:paraId="1FFF9133" w14:textId="77777777" w:rsidR="00304E66" w:rsidRDefault="00304E66" w:rsidP="00304E66">
      <w:pPr>
        <w:pBdr>
          <w:bottom w:val="single" w:sz="6" w:space="0" w:color="ED7D31"/>
        </w:pBdr>
        <w:shd w:val="clear" w:color="auto" w:fill="1F3864"/>
        <w:spacing w:before="280" w:after="120"/>
        <w:ind w:left="200"/>
      </w:pPr>
      <w:r>
        <w:rPr>
          <w:b/>
          <w:bCs/>
          <w:color w:val="FFFFFF"/>
          <w:sz w:val="28"/>
          <w:szCs w:val="28"/>
        </w:rPr>
        <w:t>5. CONSTRUCCIÓN DEL RESULTADO</w:t>
      </w:r>
    </w:p>
    <w:p w14:paraId="2A72023B" w14:textId="77777777" w:rsidR="00304E66" w:rsidRDefault="00304E66" w:rsidP="00304E66">
      <w:pPr>
        <w:spacing w:before="120" w:after="160"/>
        <w:jc w:val="center"/>
      </w:pPr>
      <w:r>
        <w:rPr>
          <w:noProof/>
        </w:rPr>
        <w:lastRenderedPageBreak/>
        <w:drawing>
          <wp:inline distT="0" distB="0" distL="0" distR="0" wp14:anchorId="64D7C7D9" wp14:editId="451AAE04">
            <wp:extent cx="6096000" cy="3048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C6DD1" w14:textId="77777777" w:rsidR="00304E66" w:rsidRDefault="00304E66" w:rsidP="00304E66">
      <w:pPr>
        <w:spacing w:after="80"/>
        <w:jc w:val="both"/>
      </w:pPr>
      <w:r>
        <w:t>La cascada del resultado evidencia cómo la utilidad bruta de $79.0M es completamente absorbida por los gastos de administración ($205.6M) y las provisiones/depreciaciones ($33.8M), generando un déficit operacional de -$160.4M. Los otros ingresos y gastos netos prácticamente se compensan entre sí (+$0.2M neto), dejando el déficit del ejercicio en -$160.2M.</w:t>
      </w:r>
    </w:p>
    <w:p w14:paraId="279DE9B5" w14:textId="77777777" w:rsidR="00304E66" w:rsidRDefault="00304E66" w:rsidP="00304E66">
      <w:pPr>
        <w:spacing w:after="80"/>
      </w:pPr>
    </w:p>
    <w:p w14:paraId="701B851D" w14:textId="77777777" w:rsidR="00304E66" w:rsidRDefault="00304E66" w:rsidP="00304E66">
      <w:pPr>
        <w:pBdr>
          <w:bottom w:val="single" w:sz="6" w:space="0" w:color="ED7D31"/>
        </w:pBdr>
        <w:shd w:val="clear" w:color="auto" w:fill="1F3864"/>
        <w:spacing w:before="280" w:after="120"/>
        <w:ind w:left="200"/>
      </w:pPr>
      <w:r>
        <w:rPr>
          <w:b/>
          <w:bCs/>
          <w:color w:val="FFFFFF"/>
          <w:sz w:val="28"/>
          <w:szCs w:val="28"/>
        </w:rPr>
        <w:t>6. INDICADORES DE GESTIÓN Y RENTABILIDAD</w:t>
      </w:r>
    </w:p>
    <w:p w14:paraId="6ACEAADC" w14:textId="77777777" w:rsidR="00304E66" w:rsidRDefault="00304E66" w:rsidP="00304E66">
      <w:pPr>
        <w:spacing w:before="120" w:after="160"/>
        <w:jc w:val="center"/>
      </w:pPr>
      <w:r>
        <w:rPr>
          <w:noProof/>
        </w:rPr>
        <w:drawing>
          <wp:inline distT="0" distB="0" distL="0" distR="0" wp14:anchorId="2B92B5A8" wp14:editId="364FBE95">
            <wp:extent cx="5715000" cy="28575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00"/>
        <w:gridCol w:w="1200"/>
        <w:gridCol w:w="1200"/>
        <w:gridCol w:w="1400"/>
        <w:gridCol w:w="3320"/>
      </w:tblGrid>
      <w:tr w:rsidR="00304E66" w14:paraId="1CC0CB34" w14:textId="77777777" w:rsidTr="00590D63">
        <w:tblPrEx>
          <w:tblCellMar>
            <w:top w:w="0" w:type="dxa"/>
            <w:bottom w:w="0" w:type="dxa"/>
          </w:tblCellMar>
        </w:tblPrEx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57DA78B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Indicador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0914F73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Mar-26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1A19AFC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Mar-25</w:t>
            </w:r>
          </w:p>
        </w:tc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FC395D5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Variación</w:t>
            </w:r>
          </w:p>
        </w:tc>
        <w:tc>
          <w:tcPr>
            <w:tcW w:w="332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D57CF84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Interpretación</w:t>
            </w:r>
          </w:p>
        </w:tc>
      </w:tr>
      <w:tr w:rsidR="00304E66" w14:paraId="6EA3AC4C" w14:textId="77777777" w:rsidTr="00590D63">
        <w:tblPrEx>
          <w:tblCellMar>
            <w:top w:w="0" w:type="dxa"/>
            <w:bottom w:w="0" w:type="dxa"/>
          </w:tblCellMar>
        </w:tblPrEx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B4051F9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1F3864"/>
                <w:sz w:val="19"/>
                <w:szCs w:val="19"/>
              </w:rPr>
              <w:t>Margen Bruto (</w:t>
            </w:r>
            <w:proofErr w:type="spellStart"/>
            <w:r>
              <w:rPr>
                <w:b/>
                <w:bCs/>
                <w:color w:val="1F3864"/>
                <w:sz w:val="19"/>
                <w:szCs w:val="19"/>
              </w:rPr>
              <w:t>Util</w:t>
            </w:r>
            <w:proofErr w:type="spellEnd"/>
            <w:r>
              <w:rPr>
                <w:b/>
                <w:bCs/>
                <w:color w:val="1F3864"/>
                <w:sz w:val="19"/>
                <w:szCs w:val="19"/>
              </w:rPr>
              <w:t>. Bruta / Ing.)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D958D41" w14:textId="77777777" w:rsidR="00304E66" w:rsidRDefault="00304E66" w:rsidP="00590D63">
            <w:pPr>
              <w:jc w:val="center"/>
            </w:pPr>
            <w:r>
              <w:rPr>
                <w:color w:val="000000"/>
                <w:sz w:val="19"/>
                <w:szCs w:val="19"/>
              </w:rPr>
              <w:t>17.2%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D58E19C" w14:textId="77777777" w:rsidR="00304E66" w:rsidRDefault="00304E66" w:rsidP="00590D63">
            <w:pPr>
              <w:jc w:val="center"/>
            </w:pPr>
            <w:r>
              <w:rPr>
                <w:color w:val="000000"/>
                <w:sz w:val="19"/>
                <w:szCs w:val="19"/>
              </w:rPr>
              <w:t>21.9%</w:t>
            </w:r>
          </w:p>
        </w:tc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5D40632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C00000"/>
                <w:sz w:val="19"/>
                <w:szCs w:val="19"/>
              </w:rPr>
              <w:t>-4.7pp</w:t>
            </w:r>
          </w:p>
        </w:tc>
        <w:tc>
          <w:tcPr>
            <w:tcW w:w="332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9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1FE94EB" w14:textId="77777777" w:rsidR="00304E66" w:rsidRDefault="00304E66" w:rsidP="00590D63">
            <w:pPr>
              <w:jc w:val="center"/>
            </w:pPr>
            <w:r>
              <w:rPr>
                <w:color w:val="333333"/>
                <w:sz w:val="19"/>
                <w:szCs w:val="19"/>
              </w:rPr>
              <w:t>El 82.8% de cada peso de ingreso se destina a costos. La brecha costo-ingreso se amplió respecto a 2025.</w:t>
            </w:r>
          </w:p>
        </w:tc>
      </w:tr>
      <w:tr w:rsidR="00304E66" w14:paraId="61DAE62F" w14:textId="77777777" w:rsidTr="00590D63">
        <w:tblPrEx>
          <w:tblCellMar>
            <w:top w:w="0" w:type="dxa"/>
            <w:bottom w:w="0" w:type="dxa"/>
          </w:tblCellMar>
        </w:tblPrEx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815D0E7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1F3864"/>
                <w:sz w:val="19"/>
                <w:szCs w:val="19"/>
              </w:rPr>
              <w:t>Margen Operacional (</w:t>
            </w:r>
            <w:proofErr w:type="spellStart"/>
            <w:r>
              <w:rPr>
                <w:b/>
                <w:bCs/>
                <w:color w:val="1F3864"/>
                <w:sz w:val="19"/>
                <w:szCs w:val="19"/>
              </w:rPr>
              <w:t>Déf</w:t>
            </w:r>
            <w:proofErr w:type="spellEnd"/>
            <w:r>
              <w:rPr>
                <w:b/>
                <w:bCs/>
                <w:color w:val="1F3864"/>
                <w:sz w:val="19"/>
                <w:szCs w:val="19"/>
              </w:rPr>
              <w:t xml:space="preserve">. </w:t>
            </w:r>
            <w:proofErr w:type="spellStart"/>
            <w:r>
              <w:rPr>
                <w:b/>
                <w:bCs/>
                <w:color w:val="1F3864"/>
                <w:sz w:val="19"/>
                <w:szCs w:val="19"/>
              </w:rPr>
              <w:t>Oper</w:t>
            </w:r>
            <w:proofErr w:type="spellEnd"/>
            <w:r>
              <w:rPr>
                <w:b/>
                <w:bCs/>
                <w:color w:val="1F3864"/>
                <w:sz w:val="19"/>
                <w:szCs w:val="19"/>
              </w:rPr>
              <w:t>. / Ing.)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7FBF9F9" w14:textId="77777777" w:rsidR="00304E66" w:rsidRDefault="00304E66" w:rsidP="00590D63">
            <w:pPr>
              <w:jc w:val="center"/>
            </w:pPr>
            <w:r>
              <w:rPr>
                <w:color w:val="000000"/>
                <w:sz w:val="19"/>
                <w:szCs w:val="19"/>
              </w:rPr>
              <w:t>-35.0%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8B186F2" w14:textId="77777777" w:rsidR="00304E66" w:rsidRDefault="00304E66" w:rsidP="00590D63">
            <w:pPr>
              <w:jc w:val="center"/>
            </w:pPr>
            <w:r>
              <w:rPr>
                <w:color w:val="000000"/>
                <w:sz w:val="19"/>
                <w:szCs w:val="19"/>
              </w:rPr>
              <w:t>-31.1%</w:t>
            </w:r>
          </w:p>
        </w:tc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D92C251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C00000"/>
                <w:sz w:val="19"/>
                <w:szCs w:val="19"/>
              </w:rPr>
              <w:t>-3.9pp</w:t>
            </w:r>
          </w:p>
        </w:tc>
        <w:tc>
          <w:tcPr>
            <w:tcW w:w="332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9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2354D14" w14:textId="77777777" w:rsidR="00304E66" w:rsidRDefault="00304E66" w:rsidP="00590D63">
            <w:pPr>
              <w:jc w:val="center"/>
            </w:pPr>
            <w:r>
              <w:rPr>
                <w:color w:val="333333"/>
                <w:sz w:val="19"/>
                <w:szCs w:val="19"/>
              </w:rPr>
              <w:t xml:space="preserve">El déficit operacional representa el 35% de los ingresos. Los gastos de </w:t>
            </w:r>
            <w:r>
              <w:rPr>
                <w:color w:val="333333"/>
                <w:sz w:val="19"/>
                <w:szCs w:val="19"/>
              </w:rPr>
              <w:lastRenderedPageBreak/>
              <w:t>administración superan ampliamente la utilidad bruta.</w:t>
            </w:r>
          </w:p>
        </w:tc>
      </w:tr>
      <w:tr w:rsidR="00304E66" w14:paraId="0AA7A648" w14:textId="77777777" w:rsidTr="00590D63">
        <w:tblPrEx>
          <w:tblCellMar>
            <w:top w:w="0" w:type="dxa"/>
            <w:bottom w:w="0" w:type="dxa"/>
          </w:tblCellMar>
        </w:tblPrEx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5BD84D3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1F3864"/>
                <w:sz w:val="19"/>
                <w:szCs w:val="19"/>
              </w:rPr>
              <w:lastRenderedPageBreak/>
              <w:t>Margen Neto (</w:t>
            </w:r>
            <w:proofErr w:type="spellStart"/>
            <w:r>
              <w:rPr>
                <w:b/>
                <w:bCs/>
                <w:color w:val="1F3864"/>
                <w:sz w:val="19"/>
                <w:szCs w:val="19"/>
              </w:rPr>
              <w:t>Déf</w:t>
            </w:r>
            <w:proofErr w:type="spellEnd"/>
            <w:r>
              <w:rPr>
                <w:b/>
                <w:bCs/>
                <w:color w:val="1F3864"/>
                <w:sz w:val="19"/>
                <w:szCs w:val="19"/>
              </w:rPr>
              <w:t>. Ejercicio / Ing.)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29D4DC5" w14:textId="77777777" w:rsidR="00304E66" w:rsidRDefault="00304E66" w:rsidP="00590D63">
            <w:pPr>
              <w:jc w:val="center"/>
            </w:pPr>
            <w:r>
              <w:rPr>
                <w:color w:val="000000"/>
                <w:sz w:val="19"/>
                <w:szCs w:val="19"/>
              </w:rPr>
              <w:t>-34.9%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7BD6479" w14:textId="77777777" w:rsidR="00304E66" w:rsidRDefault="00304E66" w:rsidP="00590D63">
            <w:pPr>
              <w:jc w:val="center"/>
            </w:pPr>
            <w:r>
              <w:rPr>
                <w:color w:val="000000"/>
                <w:sz w:val="19"/>
                <w:szCs w:val="19"/>
              </w:rPr>
              <w:t>-31.2%</w:t>
            </w:r>
          </w:p>
        </w:tc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7C42AA1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C00000"/>
                <w:sz w:val="19"/>
                <w:szCs w:val="19"/>
              </w:rPr>
              <w:t>-3.7pp</w:t>
            </w:r>
          </w:p>
        </w:tc>
        <w:tc>
          <w:tcPr>
            <w:tcW w:w="332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9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BA456EE" w14:textId="77777777" w:rsidR="00304E66" w:rsidRDefault="00304E66" w:rsidP="00590D63">
            <w:pPr>
              <w:jc w:val="center"/>
            </w:pPr>
            <w:r>
              <w:rPr>
                <w:color w:val="333333"/>
                <w:sz w:val="19"/>
                <w:szCs w:val="19"/>
              </w:rPr>
              <w:t>Por cada $1 de ingreso, la entidad pierde $0.35. Los otros ingresos netos apenas mejoran marginalmente el resultado final.</w:t>
            </w:r>
          </w:p>
        </w:tc>
      </w:tr>
      <w:tr w:rsidR="00304E66" w14:paraId="5E50ABC7" w14:textId="77777777" w:rsidTr="00590D63">
        <w:tblPrEx>
          <w:tblCellMar>
            <w:top w:w="0" w:type="dxa"/>
            <w:bottom w:w="0" w:type="dxa"/>
          </w:tblCellMar>
        </w:tblPrEx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CA2C603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1F3864"/>
                <w:sz w:val="19"/>
                <w:szCs w:val="19"/>
              </w:rPr>
              <w:t>Eficiencia Operativa (</w:t>
            </w:r>
            <w:proofErr w:type="spellStart"/>
            <w:r>
              <w:rPr>
                <w:b/>
                <w:bCs/>
                <w:color w:val="1F3864"/>
                <w:sz w:val="19"/>
                <w:szCs w:val="19"/>
              </w:rPr>
              <w:t>Costos+Gastos</w:t>
            </w:r>
            <w:proofErr w:type="spellEnd"/>
            <w:r>
              <w:rPr>
                <w:b/>
                <w:bCs/>
                <w:color w:val="1F3864"/>
                <w:sz w:val="19"/>
                <w:szCs w:val="19"/>
              </w:rPr>
              <w:t xml:space="preserve"> / Ing.)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B934138" w14:textId="77777777" w:rsidR="00304E66" w:rsidRDefault="00304E66" w:rsidP="00590D63">
            <w:pPr>
              <w:jc w:val="center"/>
            </w:pPr>
            <w:r>
              <w:rPr>
                <w:color w:val="000000"/>
                <w:sz w:val="19"/>
                <w:szCs w:val="19"/>
              </w:rPr>
              <w:t>135.0%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B3A0346" w14:textId="77777777" w:rsidR="00304E66" w:rsidRDefault="00304E66" w:rsidP="00590D63">
            <w:pPr>
              <w:jc w:val="center"/>
            </w:pPr>
            <w:r>
              <w:rPr>
                <w:color w:val="000000"/>
                <w:sz w:val="19"/>
                <w:szCs w:val="19"/>
              </w:rPr>
              <w:t>131.1%</w:t>
            </w:r>
          </w:p>
        </w:tc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B9C46B5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C00000"/>
                <w:sz w:val="19"/>
                <w:szCs w:val="19"/>
              </w:rPr>
              <w:t>+3.9pp</w:t>
            </w:r>
          </w:p>
        </w:tc>
        <w:tc>
          <w:tcPr>
            <w:tcW w:w="332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9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5516306" w14:textId="77777777" w:rsidR="00304E66" w:rsidRDefault="00304E66" w:rsidP="00590D63">
            <w:pPr>
              <w:jc w:val="center"/>
            </w:pPr>
            <w:r>
              <w:rPr>
                <w:color w:val="333333"/>
                <w:sz w:val="19"/>
                <w:szCs w:val="19"/>
              </w:rPr>
              <w:t>Los costos y gastos totales superan los ingresos en un 35%. La entidad necesita incrementar ingresos o reducir costos estructuralmente.</w:t>
            </w:r>
          </w:p>
        </w:tc>
      </w:tr>
      <w:tr w:rsidR="00304E66" w14:paraId="6D4BD8DC" w14:textId="77777777" w:rsidTr="00590D63">
        <w:tblPrEx>
          <w:tblCellMar>
            <w:top w:w="0" w:type="dxa"/>
            <w:bottom w:w="0" w:type="dxa"/>
          </w:tblCellMar>
        </w:tblPrEx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7DADFE3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1F3864"/>
                <w:sz w:val="19"/>
                <w:szCs w:val="19"/>
              </w:rPr>
              <w:t>Relación Costo/Ingreso (Costo Ventas / Ing.)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2CBE534" w14:textId="77777777" w:rsidR="00304E66" w:rsidRDefault="00304E66" w:rsidP="00590D63">
            <w:pPr>
              <w:jc w:val="center"/>
            </w:pPr>
            <w:r>
              <w:rPr>
                <w:color w:val="000000"/>
                <w:sz w:val="19"/>
                <w:szCs w:val="19"/>
              </w:rPr>
              <w:t>82.8%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324B848" w14:textId="77777777" w:rsidR="00304E66" w:rsidRDefault="00304E66" w:rsidP="00590D63">
            <w:pPr>
              <w:jc w:val="center"/>
            </w:pPr>
            <w:r>
              <w:rPr>
                <w:color w:val="000000"/>
                <w:sz w:val="19"/>
                <w:szCs w:val="19"/>
              </w:rPr>
              <w:t>78.1%</w:t>
            </w:r>
          </w:p>
        </w:tc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2BE8B70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C00000"/>
                <w:sz w:val="19"/>
                <w:szCs w:val="19"/>
              </w:rPr>
              <w:t>+4.7pp</w:t>
            </w:r>
          </w:p>
        </w:tc>
        <w:tc>
          <w:tcPr>
            <w:tcW w:w="332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9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2F7F3AC" w14:textId="77777777" w:rsidR="00304E66" w:rsidRDefault="00304E66" w:rsidP="00590D63">
            <w:pPr>
              <w:jc w:val="center"/>
            </w:pPr>
            <w:r>
              <w:rPr>
                <w:color w:val="333333"/>
                <w:sz w:val="19"/>
                <w:szCs w:val="19"/>
              </w:rPr>
              <w:t>Presión creciente en el costo del servicio. En 2025 el costo era el 78.1% del ingreso; en 2026 asciende al 82.8%.</w:t>
            </w:r>
          </w:p>
        </w:tc>
      </w:tr>
      <w:tr w:rsidR="00304E66" w14:paraId="124B08EA" w14:textId="77777777" w:rsidTr="00590D63">
        <w:tblPrEx>
          <w:tblCellMar>
            <w:top w:w="0" w:type="dxa"/>
            <w:bottom w:w="0" w:type="dxa"/>
          </w:tblCellMar>
        </w:tblPrEx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1CB65CA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1F3864"/>
                <w:sz w:val="19"/>
                <w:szCs w:val="19"/>
              </w:rPr>
              <w:t xml:space="preserve">Peso Gs. </w:t>
            </w:r>
            <w:proofErr w:type="spellStart"/>
            <w:proofErr w:type="gramStart"/>
            <w:r>
              <w:rPr>
                <w:b/>
                <w:bCs/>
                <w:color w:val="1F3864"/>
                <w:sz w:val="19"/>
                <w:szCs w:val="19"/>
              </w:rPr>
              <w:t>Admin</w:t>
            </w:r>
            <w:proofErr w:type="spellEnd"/>
            <w:r>
              <w:rPr>
                <w:b/>
                <w:bCs/>
                <w:color w:val="1F3864"/>
                <w:sz w:val="19"/>
                <w:szCs w:val="19"/>
              </w:rPr>
              <w:t>./</w:t>
            </w:r>
            <w:proofErr w:type="gramEnd"/>
            <w:r>
              <w:rPr>
                <w:b/>
                <w:bCs/>
                <w:color w:val="1F3864"/>
                <w:sz w:val="19"/>
                <w:szCs w:val="19"/>
              </w:rPr>
              <w:t xml:space="preserve">Ing. (Gs. </w:t>
            </w:r>
            <w:proofErr w:type="spellStart"/>
            <w:r>
              <w:rPr>
                <w:b/>
                <w:bCs/>
                <w:color w:val="1F3864"/>
                <w:sz w:val="19"/>
                <w:szCs w:val="19"/>
              </w:rPr>
              <w:t>Admin</w:t>
            </w:r>
            <w:proofErr w:type="spellEnd"/>
            <w:r>
              <w:rPr>
                <w:b/>
                <w:bCs/>
                <w:color w:val="1F3864"/>
                <w:sz w:val="19"/>
                <w:szCs w:val="19"/>
              </w:rPr>
              <w:t>. / Ing.)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30C9F38" w14:textId="77777777" w:rsidR="00304E66" w:rsidRDefault="00304E66" w:rsidP="00590D63">
            <w:pPr>
              <w:jc w:val="center"/>
            </w:pPr>
            <w:r>
              <w:rPr>
                <w:color w:val="000000"/>
                <w:sz w:val="19"/>
                <w:szCs w:val="19"/>
              </w:rPr>
              <w:t>44.8%</w:t>
            </w:r>
          </w:p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64500F5" w14:textId="77777777" w:rsidR="00304E66" w:rsidRDefault="00304E66" w:rsidP="00590D63">
            <w:pPr>
              <w:jc w:val="center"/>
            </w:pPr>
            <w:r>
              <w:rPr>
                <w:color w:val="000000"/>
                <w:sz w:val="19"/>
                <w:szCs w:val="19"/>
              </w:rPr>
              <w:t>46.1%</w:t>
            </w:r>
          </w:p>
        </w:tc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0429A23" w14:textId="77777777" w:rsidR="00304E66" w:rsidRDefault="00304E66" w:rsidP="00590D63">
            <w:pPr>
              <w:jc w:val="center"/>
            </w:pPr>
            <w:r>
              <w:rPr>
                <w:b/>
                <w:bCs/>
                <w:color w:val="375623"/>
                <w:sz w:val="19"/>
                <w:szCs w:val="19"/>
              </w:rPr>
              <w:t>-1.3pp</w:t>
            </w:r>
          </w:p>
        </w:tc>
        <w:tc>
          <w:tcPr>
            <w:tcW w:w="332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9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61FF01C" w14:textId="77777777" w:rsidR="00304E66" w:rsidRDefault="00304E66" w:rsidP="00590D63">
            <w:pPr>
              <w:jc w:val="center"/>
            </w:pPr>
            <w:r>
              <w:rPr>
                <w:color w:val="333333"/>
                <w:sz w:val="19"/>
                <w:szCs w:val="19"/>
              </w:rPr>
              <w:t>Leve mejora en la eficiencia administrativa. Sin embargo, el nivel del 44.8% sigue siendo elevado en términos de estructura de costos fijos.</w:t>
            </w:r>
          </w:p>
        </w:tc>
      </w:tr>
    </w:tbl>
    <w:p w14:paraId="101D7AC3" w14:textId="0F4339FB" w:rsidR="00304E66" w:rsidRDefault="00304E66" w:rsidP="00304E66">
      <w:pPr>
        <w:pStyle w:val="Prrafodelista"/>
        <w:numPr>
          <w:ilvl w:val="0"/>
          <w:numId w:val="3"/>
        </w:numPr>
        <w:spacing w:after="60"/>
      </w:pPr>
      <w:r>
        <w:t>sobre inversiones recientes, que incrementarán este gasto en los períodos siguientes.</w:t>
      </w:r>
    </w:p>
    <w:p w14:paraId="41A73CFA" w14:textId="77777777" w:rsidR="004D4AA7" w:rsidRDefault="00343B51">
      <w:pPr>
        <w:pBdr>
          <w:top w:val="single" w:sz="3" w:space="0" w:color="CCCCCC"/>
        </w:pBdr>
        <w:spacing w:before="240"/>
        <w:jc w:val="center"/>
      </w:pPr>
      <w:r>
        <w:rPr>
          <w:i/>
          <w:iCs/>
          <w:color w:val="888888"/>
          <w:sz w:val="17"/>
          <w:szCs w:val="17"/>
        </w:rPr>
        <w:t>Documento generado con fines de análisis interno. Información sujeta</w:t>
      </w:r>
      <w:r>
        <w:rPr>
          <w:i/>
          <w:iCs/>
          <w:color w:val="888888"/>
          <w:sz w:val="17"/>
          <w:szCs w:val="17"/>
        </w:rPr>
        <w:t xml:space="preserve"> a verificación contable.</w:t>
      </w:r>
    </w:p>
    <w:sectPr w:rsidR="004D4AA7">
      <w:headerReference w:type="default" r:id="rId22"/>
      <w:footerReference w:type="default" r:id="rId23"/>
      <w:pgSz w:w="12240" w:h="15840"/>
      <w:pgMar w:top="1008" w:right="1008" w:bottom="1008" w:left="1008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46129" w14:textId="77777777" w:rsidR="00343B51" w:rsidRDefault="00343B51">
      <w:r>
        <w:separator/>
      </w:r>
    </w:p>
  </w:endnote>
  <w:endnote w:type="continuationSeparator" w:id="0">
    <w:p w14:paraId="3EFDFF13" w14:textId="77777777" w:rsidR="00343B51" w:rsidRDefault="00343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7E7AB" w14:textId="77777777" w:rsidR="004D4AA7" w:rsidRDefault="00343B51">
    <w:pPr>
      <w:pBdr>
        <w:top w:val="single" w:sz="4" w:space="0" w:color="2E75B6"/>
      </w:pBdr>
      <w:spacing w:before="80"/>
      <w:jc w:val="center"/>
    </w:pPr>
    <w:r>
      <w:rPr>
        <w:color w:val="595959"/>
        <w:sz w:val="16"/>
        <w:szCs w:val="16"/>
      </w:rPr>
      <w:t xml:space="preserve">Análisis Financiero </w:t>
    </w:r>
    <w:proofErr w:type="gramStart"/>
    <w:r>
      <w:rPr>
        <w:color w:val="595959"/>
        <w:sz w:val="16"/>
        <w:szCs w:val="16"/>
      </w:rPr>
      <w:t>Interno  |</w:t>
    </w:r>
    <w:proofErr w:type="gramEnd"/>
    <w:r>
      <w:rPr>
        <w:color w:val="595959"/>
        <w:sz w:val="16"/>
        <w:szCs w:val="16"/>
      </w:rPr>
      <w:t xml:space="preserve">  Confidencial  |  Pág. </w:t>
    </w:r>
    <w:r>
      <w:rPr>
        <w:color w:val="595959"/>
        <w:sz w:val="16"/>
        <w:szCs w:val="16"/>
      </w:rPr>
      <w:fldChar w:fldCharType="begin"/>
    </w:r>
    <w:r>
      <w:rPr>
        <w:color w:val="595959"/>
        <w:sz w:val="16"/>
        <w:szCs w:val="16"/>
      </w:rPr>
      <w:instrText>PAGE</w:instrText>
    </w:r>
    <w:r>
      <w:rPr>
        <w:color w:val="595959"/>
        <w:sz w:val="16"/>
        <w:szCs w:val="16"/>
      </w:rPr>
      <w:fldChar w:fldCharType="separate"/>
    </w:r>
    <w:r w:rsidR="00304E66">
      <w:rPr>
        <w:noProof/>
        <w:color w:val="595959"/>
        <w:sz w:val="16"/>
        <w:szCs w:val="16"/>
      </w:rPr>
      <w:t>1</w:t>
    </w:r>
    <w:r>
      <w:rPr>
        <w:color w:val="595959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2A5E7" w14:textId="77777777" w:rsidR="00343B51" w:rsidRDefault="00343B51">
      <w:r>
        <w:separator/>
      </w:r>
    </w:p>
  </w:footnote>
  <w:footnote w:type="continuationSeparator" w:id="0">
    <w:p w14:paraId="2786D182" w14:textId="77777777" w:rsidR="00343B51" w:rsidRDefault="00343B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2C7B9" w14:textId="77777777" w:rsidR="004D4AA7" w:rsidRDefault="00343B51">
    <w:pPr>
      <w:pBdr>
        <w:bottom w:val="single" w:sz="4" w:space="0" w:color="2E75B6"/>
      </w:pBdr>
      <w:spacing w:after="100"/>
    </w:pPr>
    <w:r>
      <w:rPr>
        <w:b/>
        <w:bCs/>
        <w:color w:val="1F3864"/>
      </w:rPr>
      <w:t>ANÁLISIS FINANCIERO – BALANCE GENERAL</w:t>
    </w:r>
    <w:r>
      <w:rPr>
        <w:color w:val="595959"/>
        <w:sz w:val="18"/>
        <w:szCs w:val="18"/>
      </w:rPr>
      <w:t xml:space="preserve">   |   Comparativo </w:t>
    </w:r>
    <w:proofErr w:type="gramStart"/>
    <w:r>
      <w:rPr>
        <w:color w:val="595959"/>
        <w:sz w:val="18"/>
        <w:szCs w:val="18"/>
      </w:rPr>
      <w:t>Marzo</w:t>
    </w:r>
    <w:proofErr w:type="gramEnd"/>
    <w:r>
      <w:rPr>
        <w:color w:val="595959"/>
        <w:sz w:val="18"/>
        <w:szCs w:val="18"/>
      </w:rPr>
      <w:t xml:space="preserve"> 2026 vs Marzo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C7818"/>
    <w:multiLevelType w:val="hybridMultilevel"/>
    <w:tmpl w:val="0E9E113C"/>
    <w:lvl w:ilvl="0" w:tplc="A0D222DC">
      <w:start w:val="1"/>
      <w:numFmt w:val="bullet"/>
      <w:lvlText w:val="•"/>
      <w:lvlJc w:val="left"/>
      <w:pPr>
        <w:ind w:left="560" w:hanging="260"/>
      </w:pPr>
    </w:lvl>
    <w:lvl w:ilvl="1" w:tplc="C118418E">
      <w:numFmt w:val="decimal"/>
      <w:lvlText w:val=""/>
      <w:lvlJc w:val="left"/>
    </w:lvl>
    <w:lvl w:ilvl="2" w:tplc="73F01D24">
      <w:numFmt w:val="decimal"/>
      <w:lvlText w:val=""/>
      <w:lvlJc w:val="left"/>
    </w:lvl>
    <w:lvl w:ilvl="3" w:tplc="4E3E31B0">
      <w:numFmt w:val="decimal"/>
      <w:lvlText w:val=""/>
      <w:lvlJc w:val="left"/>
    </w:lvl>
    <w:lvl w:ilvl="4" w:tplc="BD9A361C">
      <w:numFmt w:val="decimal"/>
      <w:lvlText w:val=""/>
      <w:lvlJc w:val="left"/>
    </w:lvl>
    <w:lvl w:ilvl="5" w:tplc="2BFA9E12">
      <w:numFmt w:val="decimal"/>
      <w:lvlText w:val=""/>
      <w:lvlJc w:val="left"/>
    </w:lvl>
    <w:lvl w:ilvl="6" w:tplc="9A50773A">
      <w:numFmt w:val="decimal"/>
      <w:lvlText w:val=""/>
      <w:lvlJc w:val="left"/>
    </w:lvl>
    <w:lvl w:ilvl="7" w:tplc="8DA8EFC0">
      <w:numFmt w:val="decimal"/>
      <w:lvlText w:val=""/>
      <w:lvlJc w:val="left"/>
    </w:lvl>
    <w:lvl w:ilvl="8" w:tplc="5DCA702C">
      <w:numFmt w:val="decimal"/>
      <w:lvlText w:val=""/>
      <w:lvlJc w:val="left"/>
    </w:lvl>
  </w:abstractNum>
  <w:abstractNum w:abstractNumId="1" w15:restartNumberingAfterBreak="0">
    <w:nsid w:val="06EB07A8"/>
    <w:multiLevelType w:val="hybridMultilevel"/>
    <w:tmpl w:val="CA70DDB6"/>
    <w:lvl w:ilvl="0" w:tplc="38C8AB0C">
      <w:start w:val="1"/>
      <w:numFmt w:val="bullet"/>
      <w:lvlText w:val="●"/>
      <w:lvlJc w:val="left"/>
      <w:pPr>
        <w:ind w:left="720" w:hanging="360"/>
      </w:pPr>
    </w:lvl>
    <w:lvl w:ilvl="1" w:tplc="77B02B2A">
      <w:start w:val="1"/>
      <w:numFmt w:val="bullet"/>
      <w:lvlText w:val="○"/>
      <w:lvlJc w:val="left"/>
      <w:pPr>
        <w:ind w:left="1440" w:hanging="360"/>
      </w:pPr>
    </w:lvl>
    <w:lvl w:ilvl="2" w:tplc="789698D8">
      <w:start w:val="1"/>
      <w:numFmt w:val="bullet"/>
      <w:lvlText w:val="■"/>
      <w:lvlJc w:val="left"/>
      <w:pPr>
        <w:ind w:left="2160" w:hanging="360"/>
      </w:pPr>
    </w:lvl>
    <w:lvl w:ilvl="3" w:tplc="2DCE813C">
      <w:start w:val="1"/>
      <w:numFmt w:val="bullet"/>
      <w:lvlText w:val="●"/>
      <w:lvlJc w:val="left"/>
      <w:pPr>
        <w:ind w:left="2880" w:hanging="360"/>
      </w:pPr>
    </w:lvl>
    <w:lvl w:ilvl="4" w:tplc="75DAB93E">
      <w:start w:val="1"/>
      <w:numFmt w:val="bullet"/>
      <w:lvlText w:val="○"/>
      <w:lvlJc w:val="left"/>
      <w:pPr>
        <w:ind w:left="3600" w:hanging="360"/>
      </w:pPr>
    </w:lvl>
    <w:lvl w:ilvl="5" w:tplc="00143BF8">
      <w:start w:val="1"/>
      <w:numFmt w:val="bullet"/>
      <w:lvlText w:val="■"/>
      <w:lvlJc w:val="left"/>
      <w:pPr>
        <w:ind w:left="4320" w:hanging="360"/>
      </w:pPr>
    </w:lvl>
    <w:lvl w:ilvl="6" w:tplc="23E2041A">
      <w:start w:val="1"/>
      <w:numFmt w:val="bullet"/>
      <w:lvlText w:val="●"/>
      <w:lvlJc w:val="left"/>
      <w:pPr>
        <w:ind w:left="5040" w:hanging="360"/>
      </w:pPr>
    </w:lvl>
    <w:lvl w:ilvl="7" w:tplc="C6ECF08C">
      <w:start w:val="1"/>
      <w:numFmt w:val="bullet"/>
      <w:lvlText w:val="●"/>
      <w:lvlJc w:val="left"/>
      <w:pPr>
        <w:ind w:left="5760" w:hanging="360"/>
      </w:pPr>
    </w:lvl>
    <w:lvl w:ilvl="8" w:tplc="CBC85E88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nsid w:val="376557AE"/>
    <w:multiLevelType w:val="hybridMultilevel"/>
    <w:tmpl w:val="138E90F8"/>
    <w:lvl w:ilvl="0" w:tplc="1FAA25C8">
      <w:start w:val="1"/>
      <w:numFmt w:val="bullet"/>
      <w:lvlText w:val="•"/>
      <w:lvlJc w:val="left"/>
      <w:pPr>
        <w:ind w:left="560" w:hanging="260"/>
      </w:pPr>
    </w:lvl>
    <w:lvl w:ilvl="1" w:tplc="F3747444">
      <w:numFmt w:val="decimal"/>
      <w:lvlText w:val=""/>
      <w:lvlJc w:val="left"/>
    </w:lvl>
    <w:lvl w:ilvl="2" w:tplc="B4D029F8">
      <w:numFmt w:val="decimal"/>
      <w:lvlText w:val=""/>
      <w:lvlJc w:val="left"/>
    </w:lvl>
    <w:lvl w:ilvl="3" w:tplc="52FA939A">
      <w:numFmt w:val="decimal"/>
      <w:lvlText w:val=""/>
      <w:lvlJc w:val="left"/>
    </w:lvl>
    <w:lvl w:ilvl="4" w:tplc="28DE35A8">
      <w:numFmt w:val="decimal"/>
      <w:lvlText w:val=""/>
      <w:lvlJc w:val="left"/>
    </w:lvl>
    <w:lvl w:ilvl="5" w:tplc="E7728DD2">
      <w:numFmt w:val="decimal"/>
      <w:lvlText w:val=""/>
      <w:lvlJc w:val="left"/>
    </w:lvl>
    <w:lvl w:ilvl="6" w:tplc="453A3BA0">
      <w:numFmt w:val="decimal"/>
      <w:lvlText w:val=""/>
      <w:lvlJc w:val="left"/>
    </w:lvl>
    <w:lvl w:ilvl="7" w:tplc="D24AFE34">
      <w:numFmt w:val="decimal"/>
      <w:lvlText w:val=""/>
      <w:lvlJc w:val="left"/>
    </w:lvl>
    <w:lvl w:ilvl="8" w:tplc="B51C824E">
      <w:numFmt w:val="decimal"/>
      <w:lvlText w:val=""/>
      <w:lvlJc w:val="left"/>
    </w:lvl>
  </w:abstractNum>
  <w:abstractNum w:abstractNumId="3" w15:restartNumberingAfterBreak="0">
    <w:nsid w:val="57DA1430"/>
    <w:multiLevelType w:val="multilevel"/>
    <w:tmpl w:val="380C8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1"/>
    </w:lvlOverride>
  </w:num>
  <w:num w:numId="3">
    <w:abstractNumId w:val="2"/>
    <w:lvlOverride w:ilvl="0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4AA7"/>
    <w:rsid w:val="00304E66"/>
    <w:rsid w:val="00343B51"/>
    <w:rsid w:val="004D4AA7"/>
    <w:rsid w:val="00553F05"/>
    <w:rsid w:val="005D7A57"/>
    <w:rsid w:val="00AA4A3D"/>
    <w:rsid w:val="00C54074"/>
    <w:rsid w:val="00FA3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BA60C"/>
  <w15:docId w15:val="{CAC292C4-55C9-410B-8C07-570EDBD74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Ttulo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Ttulo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Ttulo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Ttulo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Ttulo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uiPriority w:val="10"/>
    <w:qFormat/>
    <w:rPr>
      <w:sz w:val="56"/>
      <w:szCs w:val="56"/>
    </w:rPr>
  </w:style>
  <w:style w:type="paragraph" w:customStyle="1" w:styleId="Textoennegrita1">
    <w:name w:val="Texto en negrita1"/>
    <w:qFormat/>
    <w:rPr>
      <w:b/>
      <w:bCs/>
    </w:rPr>
  </w:style>
  <w:style w:type="paragraph" w:styleId="Prrafodelista">
    <w:name w:val="List Paragraph"/>
    <w:qFormat/>
  </w:style>
  <w:style w:type="character" w:styleId="Hipervnculo">
    <w:name w:val="Hyperlink"/>
    <w:uiPriority w:val="99"/>
    <w:unhideWhenUsed/>
    <w:rPr>
      <w:color w:val="0563C1"/>
      <w:u w:val="single"/>
    </w:rPr>
  </w:style>
  <w:style w:type="character" w:styleId="Refdenotaalpie">
    <w:name w:val="footnote reference"/>
    <w:uiPriority w:val="99"/>
    <w:semiHidden/>
    <w:unhideWhenUsed/>
    <w:rPr>
      <w:vertAlign w:val="superscript"/>
    </w:rPr>
  </w:style>
  <w:style w:type="paragraph" w:styleId="Textonotapie">
    <w:name w:val="footnote text"/>
    <w:link w:val="TextonotapieCar"/>
    <w:uiPriority w:val="99"/>
    <w:semiHidden/>
    <w:unhideWhenUsed/>
  </w:style>
  <w:style w:type="character" w:customStyle="1" w:styleId="TextonotapieCar">
    <w:name w:val="Texto nota pie Car"/>
    <w:link w:val="Textonotapie"/>
    <w:uiPriority w:val="99"/>
    <w:semiHidden/>
    <w:unhideWhenUsed/>
    <w:rPr>
      <w:sz w:val="20"/>
      <w:szCs w:val="20"/>
    </w:rPr>
  </w:style>
  <w:style w:type="character" w:styleId="Refdenotaalfinal">
    <w:name w:val="endnote reference"/>
    <w:uiPriority w:val="99"/>
    <w:semiHidden/>
    <w:unhideWhenUsed/>
    <w:rPr>
      <w:vertAlign w:val="superscript"/>
    </w:rPr>
  </w:style>
  <w:style w:type="paragraph" w:styleId="Textonotaalfinal">
    <w:name w:val="endnote text"/>
    <w:link w:val="TextonotaalfinalCar"/>
    <w:uiPriority w:val="99"/>
    <w:semiHidden/>
    <w:unhideWhenUsed/>
  </w:style>
  <w:style w:type="character" w:customStyle="1" w:styleId="TextonotaalfinalCar">
    <w:name w:val="Texto nota al final Car"/>
    <w:link w:val="Textonotaalfinal"/>
    <w:uiPriority w:val="99"/>
    <w:semiHidden/>
    <w:unhideWhenUsed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C540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C540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2183</Words>
  <Characters>12007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Juanita Quiroga</cp:lastModifiedBy>
  <cp:revision>2</cp:revision>
  <dcterms:created xsi:type="dcterms:W3CDTF">2026-05-02T14:41:00Z</dcterms:created>
  <dcterms:modified xsi:type="dcterms:W3CDTF">2026-05-02T14:41:00Z</dcterms:modified>
</cp:coreProperties>
</file>